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BbgNatSchAG (Brandenburg) — Verstöße gegen Bestimmungen der Naturschutzgesetze (zu § 69 BNatSchG)</w:t>
      </w:r>
    </w:p>
    <w:p>
      <w:r>
        <w:rPr>
          <w:color w:val="555555"/>
          <w:sz w:val="18"/>
        </w:rPr>
        <w:t xml:space="preserve">Brandenburgisches Naturschutzausführungsgesetz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die Bestimmung in § 69 des Bundesnaturschutzgesetzes hinaus handelt auch ordnungswidrig, wer vorsätzlich oder fahrlässig</w:t>
      </w:r>
    </w:p>
    <w:p>
      <w:r>
        <w:t xml:space="preserve">entgegen § 23 Absatz 2 des Bundesnaturschutzgesetzes in einem Naturschutzgebiet Handlungen vornimmt, die das Gebiet oder einzelne seiner Bestandteile zerstören, beschädigen, verändern oder nachhaltig stören können,</w:t>
      </w:r>
    </w:p>
    <w:p>
      <w:r>
        <w:t xml:space="preserve">entgegen § 26 Absatz 2 des Bundesnaturschutzgesetzes in einem Landschaftsschutzgebiet Handlungen vornimmt, die den Charakter des Gebietes verändern oder dem besonderen Schutzzweck zuwiderlaufen,</w:t>
      </w:r>
    </w:p>
    <w:p>
      <w:r>
        <w:t xml:space="preserve">entgegen § 28 Absatz 2 des Bundesnaturschutzgesetzes ein Naturdenkmal beseitigt oder Handlungen vornimmt, die zu einer Zerstörung, Beschädigung oder Veränderung eines Naturdenkmals führen können,</w:t>
      </w:r>
    </w:p>
    <w:p>
      <w:r>
        <w:t xml:space="preserve">entgegen § 29 Absatz 2 des Bundesnaturschutzgesetzes einen geschützten Landschaftsbestandteil beseitigt oder Handlungen vornimmt, die zu einer Zerstörung, Beschädigung oder Veränderung eines geschützten Landschaftsbestandteils führen können,</w:t>
      </w:r>
    </w:p>
    <w:p>
      <w:r>
        <w:t xml:space="preserve">entgegen § 13 eine der dort genannten Bezeichnungen führt oder Kennzeichnungen im Sinne des § 13 verändert oder entfernt,</w:t>
      </w:r>
    </w:p>
    <w:p>
      <w:r>
        <w:t xml:space="preserve">entgegen § 17 Absatz 1 eine Allee beseitigt, zerstört oder sonst erheblich oder nachhaltig beeinträchtigt,</w:t>
      </w:r>
    </w:p>
    <w:p>
      <w:r>
        <w:t xml:space="preserve">entgegen § 30 Absatz 2 des Bundesnaturschutzgesetzes ein in § 18 Absatz 1 genanntes gesetzlich geschütztes Biotop zerstört oder sonst erheblich beeinträchtigt,</w:t>
      </w:r>
    </w:p>
    <w:p>
      <w:r>
        <w:t xml:space="preserve">einem der Verbote zum Schutz der Horststandorte nach § 19 Absatz 1 zuwiderhandelt,</w:t>
      </w:r>
    </w:p>
    <w:p>
      <w:r>
        <w:t xml:space="preserve">entgegen den §§ 22, 23 anderen den Zutritt zu einem Grundstück verwehrt oder ein Grundstück ohne die erforderliche Genehmigung sperrt,</w:t>
      </w:r>
    </w:p>
    <w:p>
      <w:r>
        <w:t xml:space="preserve">entgegen § 22 Absatz 3 auf Sport- und Lehrpfaden oder auf Wegen, die nicht mit zwei- oder mehrspurigen Fahrzeugen befahren werden können, reitet oder mit bespannten Fahrzeugen fährt oder auf Sport- und Lehrpfaden, auf Wegen und Pfaden oder auf Flächen außerhalb von Wegen mit motorisierten Fahrzeugen fährt,</w:t>
      </w:r>
    </w:p>
    <w:p>
      <w:r>
        <w:t xml:space="preserve">entgegen § 22 Absatz 4 in der freien Landschaft ein Zelt oder eine sonstige bewegliche Unterkunft (Wohnwagen) aufstellt.</w:t>
      </w:r>
    </w:p>
    <w:p>
      <w:r>
        <w:t xml:space="preserve">(2) Ordnungswidrig handelt ferner, wer vorsätzlich oder fahrlässig</w:t>
      </w:r>
    </w:p>
    <w:p>
      <w:r>
        <w:t xml:space="preserve">einer aufgrund dieses Gesetzes oder des Bundesnaturschutzgesetzes erlassenen vollziehbaren schriftlichen Anordnung, die auf diese Bußgeldvorschrift verweist, zuwiderhandelt oder</w:t>
      </w:r>
    </w:p>
    <w:p>
      <w:r>
        <w:t xml:space="preserve">einer aufgrund dieses Gesetzes erlassenen Rechtsverordnung oder Satzung zuwiderhandelt, soweit sie für bestimmte Tatbestände auf diese Bußgeldvorschrift verweist.</w:t>
      </w:r>
    </w:p>
    <w:p>
      <w:r>
        <w:rPr>
          <w:color w:val="555555"/>
          <w:sz w:val="17"/>
        </w:rPr>
        <w:t xml:space="preserve">Zitiervorschlag: § 39 BbgNatSchAG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https://recht.nulegal.eu/gesetze/BbgNatSchAG/39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