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62 BbgNRG (Brandenburg) — Inkrafttreten, Außerkrafttreten</w:t>
      </w:r>
    </w:p>
    <w:p>
      <w:r>
        <w:rPr>
          <w:color w:val="555555"/>
          <w:sz w:val="18"/>
        </w:rPr>
        <w:t xml:space="preserve">Brandenburgisches Nachbarrechtsgesetz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Dieses Gesetz tritt am Tage nach der Verkündung in</w:t>
      </w:r>
    </w:p>
    <w:p>
      <w:r>
        <w:t xml:space="preserve">Kraft.</w:t>
      </w:r>
    </w:p>
    <w:p>
      <w:r>
        <w:t xml:space="preserve">(2) Gleichzeitig treten, soweit sie als Landesrecht</w:t>
      </w:r>
    </w:p>
    <w:p>
      <w:r>
        <w:t xml:space="preserve">fortgelten,</w:t>
      </w:r>
    </w:p>
    <w:p>
      <w:r>
        <w:t xml:space="preserve">die §§ 316 bis 322 des Zivilgesetzbuchs der Deutschen</w:t>
      </w:r>
    </w:p>
    <w:p>
      <w:r>
        <w:t xml:space="preserve">Demokratischen Republik vom 19. Juni 1975 (GBl. I Nr. 27 S. 465),</w:t>
      </w:r>
    </w:p>
    <w:p>
      <w:r>
        <w:t xml:space="preserve">Erster Teil, Achter Titel §§ 125 bis 131, 133, 137 bis 140, 142</w:t>
      </w:r>
    </w:p>
    <w:p>
      <w:r>
        <w:t xml:space="preserve">bis 144, 146 bis 148, 152, 153, 155, 156, 162 bis 167, 169 bis 174, 185, 186,</w:t>
      </w:r>
    </w:p>
    <w:p>
      <w:r>
        <w:t xml:space="preserve">Zweiundzwanzigster Titel §§ 55 bis 62 des Allgemeinen Landrechts</w:t>
      </w:r>
    </w:p>
    <w:p>
      <w:r>
        <w:t xml:space="preserve">für die Preußischen Staaten vom 5. Februar 1794,</w:t>
      </w:r>
    </w:p>
    <w:p>
      <w:r>
        <w:t xml:space="preserve">außer Kraft.</w:t>
      </w:r>
    </w:p>
    <w:p>
      <w:r>
        <w:t xml:space="preserve">Potsdam, den 28. Juni 1996</w:t>
      </w:r>
    </w:p>
    <w:p>
      <w:r>
        <w:t xml:space="preserve">Der Präsident des Landtages Brandenburg</w:t>
      </w:r>
    </w:p>
    <w:p>
      <w:r>
        <w:t xml:space="preserve">Dr. Herbert Knoblich</w:t>
      </w:r>
    </w:p>
    <w:p>
      <w:r>
        <w:rPr>
          <w:color w:val="555555"/>
          <w:sz w:val="17"/>
        </w:rPr>
        <w:t xml:space="preserve">Zitiervorschlag: § 62 BbgNRG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https://recht.nulegal.eu/gesetze/BbgNRG/62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