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BbgNRG (Brandenburg) — Wiederherstellung des früheren Zustands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Haben Naturereignisse den Abfluß wild</w:t>
      </w:r>
    </w:p>
    <w:p>
      <w:r>
        <w:t xml:space="preserve">abfließenden Wassers von einem Grundstück auf ein</w:t>
      </w:r>
    </w:p>
    <w:p>
      <w:r>
        <w:t xml:space="preserve">Nachbargrundstück verstärkt oder den Zufluß wild</w:t>
      </w:r>
    </w:p>
    <w:p>
      <w:r>
        <w:t xml:space="preserve">abfließenden Wassers von einem Nachbargrundstück auf ein</w:t>
      </w:r>
    </w:p>
    <w:p>
      <w:r>
        <w:t xml:space="preserve">Grundstück gemindert oder unterbunden und wird dadurch das</w:t>
      </w:r>
    </w:p>
    <w:p>
      <w:r>
        <w:t xml:space="preserve">Nachbargrundstück erheblich beeinträchtigt, so müssen der</w:t>
      </w:r>
    </w:p>
    <w:p>
      <w:r>
        <w:t xml:space="preserve">Eigentümer und die Nutzungsberechtigten des Grundstücks die</w:t>
      </w:r>
    </w:p>
    <w:p>
      <w:r>
        <w:t xml:space="preserve">Wiederherstellung des früheren Zustands durch den Eigentümer und die</w:t>
      </w:r>
    </w:p>
    <w:p>
      <w:r>
        <w:t xml:space="preserve">Nutzungsberechtigten des beeinträchtigten Nachbargrundstücks dulden.</w:t>
      </w:r>
    </w:p>
    <w:p>
      <w:r>
        <w:t xml:space="preserve">(2) Die Wiederherstellung muß binnen drei Jahren vom</w:t>
      </w:r>
    </w:p>
    <w:p>
      <w:r>
        <w:t xml:space="preserve">Ende des Jahres ab, in dem die Veränderung eingetreten ist,</w:t>
      </w:r>
    </w:p>
    <w:p>
      <w:r>
        <w:t xml:space="preserve">durchgeführt werden. Während der Dauer eines Rechtsstreits über</w:t>
      </w:r>
    </w:p>
    <w:p>
      <w:r>
        <w:t xml:space="preserve">die Verpflichtung zur Duldung der Wiederherstellung ist der Lauf der Frist</w:t>
      </w:r>
    </w:p>
    <w:p>
      <w:r>
        <w:t xml:space="preserve">für die Prozeßbeteiligten gehemmt.</w:t>
      </w:r>
    </w:p>
    <w:p>
      <w:r>
        <w:rPr>
          <w:color w:val="555555"/>
          <w:sz w:val="17"/>
        </w:rPr>
        <w:t xml:space="preserve">Zitiervorschlag: § 56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https://recht.nulegal.eu/gesetze/BbgNRG/56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