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BbgNRG (Brandenburg) — Beschaffenheit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Es kann nur die Errichtung einer ortsüblichen</w:t>
      </w:r>
    </w:p>
    <w:p>
      <w:r>
        <w:t xml:space="preserve">Einfriedung oder, wenn keine Ortsüblichkeit feststellbar ist, eines etwa</w:t>
      </w:r>
    </w:p>
    <w:p>
      <w:r>
        <w:t xml:space="preserve">1,25 m hohen Zaunes aus Maschendraht verlangt werden. Können Nachbarn, die</w:t>
      </w:r>
    </w:p>
    <w:p>
      <w:r>
        <w:t xml:space="preserve">gemeinsam einzufrieden haben, sich nicht auf eine unter mehreren</w:t>
      </w:r>
    </w:p>
    <w:p>
      <w:r>
        <w:t xml:space="preserve">ortsüblichen Einfriedungen einigen, so ist ein Zaun der in Satz 1</w:t>
      </w:r>
    </w:p>
    <w:p>
      <w:r>
        <w:t xml:space="preserve">bezeichneten Art zu errichten.</w:t>
      </w:r>
    </w:p>
    <w:p>
      <w:r>
        <w:t xml:space="preserve">(2) Schreiben öffentlich-rechtliche Vorschriften eine</w:t>
      </w:r>
    </w:p>
    <w:p>
      <w:r>
        <w:t xml:space="preserve">andere Art der Einfriedung vor, so tritt diese an die Stelle der in Absatz 1</w:t>
      </w:r>
    </w:p>
    <w:p>
      <w:r>
        <w:t xml:space="preserve">genannten Einfriedungsart.</w:t>
      </w:r>
    </w:p>
    <w:p>
      <w:r>
        <w:t xml:space="preserve">(3) Bietet die Einfriedung gemäß Absatz 1 keinen</w:t>
      </w:r>
    </w:p>
    <w:p>
      <w:r>
        <w:t xml:space="preserve">angemessenen Schutz vor unzumutbaren Beeinträchtigungen, so hat auf</w:t>
      </w:r>
    </w:p>
    <w:p>
      <w:r>
        <w:t xml:space="preserve">Verlangen des Nachbarn derjenige, von dessen Grundstück die</w:t>
      </w:r>
    </w:p>
    <w:p>
      <w:r>
        <w:t xml:space="preserve">Beeinträchtigungen ausgehen, die Einfriedung im erforderlichen Umfang zu</w:t>
      </w:r>
    </w:p>
    <w:p>
      <w:r>
        <w:t xml:space="preserve">verstärken oder höher auszuführen.</w:t>
      </w:r>
    </w:p>
    <w:p>
      <w:r>
        <w:rPr>
          <w:color w:val="555555"/>
          <w:sz w:val="17"/>
        </w:rPr>
        <w:t xml:space="preserve">Zitiervorschlag: § 32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