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BbgNRG (Brandenburg) — Bodenerhöhungen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Boden eines Grundstücks darf nicht über die</w:t>
      </w:r>
    </w:p>
    <w:p>
      <w:r>
        <w:t xml:space="preserve">Geländeoberfläche des Nachbargrundstücks erhöht werden, es</w:t>
      </w:r>
    </w:p>
    <w:p>
      <w:r>
        <w:t xml:space="preserve">sei denn, es wird ein solcher Abstand zur Grundstücksgrenze eingehalten</w:t>
      </w:r>
    </w:p>
    <w:p>
      <w:r>
        <w:t xml:space="preserve">oder es werden solche Vorkehrungen getroffen und unterhalten, daß eine</w:t>
      </w:r>
    </w:p>
    <w:p>
      <w:r>
        <w:t xml:space="preserve">Schädigung des Nachbargrundstücks insbesondere durch Absturz,</w:t>
      </w:r>
    </w:p>
    <w:p>
      <w:r>
        <w:t xml:space="preserve">Abschwemmung oder Pressung des Bodens ausgeschlossen ist.</w:t>
      </w:r>
    </w:p>
    <w:p>
      <w:r>
        <w:t xml:space="preserve">(2) Geländeoberfläche ist die natürliche</w:t>
      </w:r>
    </w:p>
    <w:p>
      <w:r>
        <w:t xml:space="preserve">Geländeoberfläche, soweit nicht gemäß § 9 Abs. 2 des</w:t>
      </w:r>
    </w:p>
    <w:p>
      <w:r>
        <w:t xml:space="preserve">Baugesetzbuches oder in der Baugenehmigung eine andere</w:t>
      </w:r>
    </w:p>
    <w:p>
      <w:r>
        <w:t xml:space="preserve">Geländeoberfläche festgesetzt ist.</w:t>
      </w:r>
    </w:p>
    <w:p>
      <w:r>
        <w:rPr>
          <w:color w:val="555555"/>
          <w:sz w:val="17"/>
        </w:rPr>
        <w:t xml:space="preserve">Zitiervorschlag: § 26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