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BbgNRG (Brandenburg)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Eigentümer und der Nutzungsberechtigte eines</w:t>
      </w:r>
    </w:p>
    <w:p>
      <w:r>
        <w:t xml:space="preserve">Grundstücks müssen dulden, daß der Nachbar an ihrem</w:t>
      </w:r>
    </w:p>
    <w:p>
      <w:r>
        <w:t xml:space="preserve">höheren Gebäude Schornsteine und Lüftungsleitungen seines</w:t>
      </w:r>
    </w:p>
    <w:p>
      <w:r>
        <w:t xml:space="preserve">angrenzenden niedrigeren Gebäudes befestigt, wenn</w:t>
      </w:r>
    </w:p>
    <w:p>
      <w:r>
        <w:t xml:space="preserve">die Höherführung der Schornsteine und Lüftungsleitungen</w:t>
      </w:r>
    </w:p>
    <w:p>
      <w:r>
        <w:t xml:space="preserve">für deren Betriebsfähigkeit erforderlich ist,</w:t>
      </w:r>
    </w:p>
    <w:p>
      <w:r>
        <w:t xml:space="preserve">Schornsteine und Lüftungsleitungen anders nur mit erheblichen</w:t>
      </w:r>
    </w:p>
    <w:p>
      <w:r>
        <w:t xml:space="preserve">technischen Nachteilen oder mit unverhältnismäßig hohen Kosten</w:t>
      </w:r>
    </w:p>
    <w:p>
      <w:r>
        <w:t xml:space="preserve">höhergeführt werden können,</w:t>
      </w:r>
    </w:p>
    <w:p>
      <w:r>
        <w:t xml:space="preserve">das betroffene Grundstück nicht erheblich beeinträchtigt wird</w:t>
      </w:r>
    </w:p>
    <w:p>
      <w:r>
        <w:t xml:space="preserve">und</w:t>
      </w:r>
    </w:p>
    <w:p>
      <w:r>
        <w:t xml:space="preserve">die Erhöhung und Befestigung öffentlich-rechtlich zulässig</w:t>
      </w:r>
    </w:p>
    <w:p>
      <w:r>
        <w:t xml:space="preserve">oder zugelassen worden ist.</w:t>
      </w:r>
    </w:p>
    <w:p>
      <w:r>
        <w:t xml:space="preserve">(2) Der Eigentümer und der Nutzungsberechtigte des</w:t>
      </w:r>
    </w:p>
    <w:p>
      <w:r>
        <w:t xml:space="preserve">betroffenen Grundstücks müssen ferner dulden, daß</w:t>
      </w:r>
    </w:p>
    <w:p>
      <w:r>
        <w:t xml:space="preserve">die höhergeführten Schornsteine und Lüftungsleitungen von</w:t>
      </w:r>
    </w:p>
    <w:p>
      <w:r>
        <w:t xml:space="preserve">ihrem Grundstück aus unterhalten werden, wenn dies ohne Benutzung ihres</w:t>
      </w:r>
    </w:p>
    <w:p>
      <w:r>
        <w:t xml:space="preserve">Grundstücks nicht oder nur mit unverhältnismäßig hohen</w:t>
      </w:r>
    </w:p>
    <w:p>
      <w:r>
        <w:t xml:space="preserve">Kosten möglich ist und</w:t>
      </w:r>
    </w:p>
    <w:p>
      <w:r>
        <w:t xml:space="preserve">die hierzu erforderlichen Anlagen auf diesem Grundstück angebracht</w:t>
      </w:r>
    </w:p>
    <w:p>
      <w:r>
        <w:t xml:space="preserve">werden; sie können den Berechtigten statt dessen darauf verweisen, an dem</w:t>
      </w:r>
    </w:p>
    <w:p>
      <w:r>
        <w:t xml:space="preserve">höheren Gebäude auf eigene Kosten außen eine Steigleiter</w:t>
      </w:r>
    </w:p>
    <w:p>
      <w:r>
        <w:t xml:space="preserve">anzubringen, wenn dadurch die Unterhaltungsarbeiten ermöglicht werden.</w:t>
      </w:r>
    </w:p>
    <w:p>
      <w:r>
        <w:t xml:space="preserve">(3) Die Absicht, die Rechte nach den Absätzen 1 und 2</w:t>
      </w:r>
    </w:p>
    <w:p>
      <w:r>
        <w:t xml:space="preserve">auszuüben, ist anzuzeigen; § 8 gilt entsprechend. Keiner vorherigen</w:t>
      </w:r>
    </w:p>
    <w:p>
      <w:r>
        <w:t xml:space="preserve">Anzeige bedürfen kleinere Arbeiten zur Unterhaltung der Anlage; zur Unzeit</w:t>
      </w:r>
    </w:p>
    <w:p>
      <w:r>
        <w:t xml:space="preserve">brauchen sie nicht geduldet zu werden.</w:t>
      </w:r>
    </w:p>
    <w:p>
      <w:r>
        <w:t xml:space="preserve">(4) Für die Verpflichtung zum Schadensersatz gilt §</w:t>
      </w:r>
    </w:p>
    <w:p>
      <w:r>
        <w:t xml:space="preserve">15 entsprechend.</w:t>
      </w:r>
    </w:p>
    <w:p>
      <w:r>
        <w:rPr>
          <w:color w:val="555555"/>
          <w:sz w:val="17"/>
        </w:rPr>
        <w:t xml:space="preserve">Zitiervorschlag: § 25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