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BbgNRG (Brandenburg) — Nichtbenutzen der Nachbarwand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Wird das spätere Bauwerk nicht an die Nachbarwand</w:t>
      </w:r>
    </w:p>
    <w:p>
      <w:r>
        <w:t xml:space="preserve">angebaut, obwohl das möglich wäre, hat der anbauberechtigte Nachbar</w:t>
      </w:r>
    </w:p>
    <w:p>
      <w:r>
        <w:t xml:space="preserve">für die durch die Errichtung der Nachbarwand entstandenen Mehraufwendungen</w:t>
      </w:r>
    </w:p>
    <w:p>
      <w:r>
        <w:t xml:space="preserve">gegenüber den Kosten der Herstellung einer Grenzwand Ersatz zu leisten.</w:t>
      </w:r>
    </w:p>
    <w:p>
      <w:r>
        <w:t xml:space="preserve">Hat die Nachbarwand von dem Grundstück des zuerst Bauenden weniger</w:t>
      </w:r>
    </w:p>
    <w:p>
      <w:r>
        <w:t xml:space="preserve">Baugrund benötigt als eine Grenzwand, so ermäßigt sich der</w:t>
      </w:r>
    </w:p>
    <w:p>
      <w:r>
        <w:t xml:space="preserve">Ersatzanspruch um den Wert des eingesparten Baugrunds. Höchstens ist der</w:t>
      </w:r>
    </w:p>
    <w:p>
      <w:r>
        <w:t xml:space="preserve">Betrag zu erstatten, den der Eigentümer des Nachbargrundstücks im</w:t>
      </w:r>
    </w:p>
    <w:p>
      <w:r>
        <w:t xml:space="preserve">Falle des Anbaus zu zahlen hätte. Der Anspruch wird mit der Fertigstellung</w:t>
      </w:r>
    </w:p>
    <w:p>
      <w:r>
        <w:t xml:space="preserve">des späteren Bauwerks im Rohbau fällig.</w:t>
      </w:r>
    </w:p>
    <w:p>
      <w:r>
        <w:t xml:space="preserve">(2) Der anbauberechtigte Nachbar ist verpflichtet, die Fuge</w:t>
      </w:r>
    </w:p>
    <w:p>
      <w:r>
        <w:t xml:space="preserve">zwischen der Nachbarwand und seinem an die Nachbarwand herangebauten Bauwerk</w:t>
      </w:r>
    </w:p>
    <w:p>
      <w:r>
        <w:t xml:space="preserve">auf seine Kosten auszufüllen und zu verschließen.</w:t>
      </w:r>
    </w:p>
    <w:p>
      <w:r>
        <w:rPr>
          <w:color w:val="555555"/>
          <w:sz w:val="17"/>
        </w:rPr>
        <w:t xml:space="preserve">Zitiervorschlag: § 12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