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BbgMobG (Brandenburg) — Verkehrssicherheit der ungeschützten Verkehrsteilnehmerinnen und Verkehrsteilnehmer</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Ungeschützte Verkehrsteilnehmerinnen und Verkehrsteilnehmer, beispielsweise Fahrradfahrerinnen und Fahrradfahrer oder Fußgängerinnen und Fußgänger, bedürfen eines besonderen Schutzes. Dabei ist auch den differenzierten Bedürfnissen von Kindern aufgrund ihrer Körpergröße und ihres kognitiven Entwicklungsstandes sowie von älteren und mobilitätseingeschränkten Menschen Rechnung zu tragen. Zur Umsetzung der in § 1 Absatz 5 formulierten Ziele für die Verkehrssicherheit sind folgende Grundsätze zu beachten:</w:t>
      </w:r>
    </w:p>
    <w:p>
      <w:r>
        <w:t xml:space="preserve">Bei der Verkehrsplanung geht die Verkehrssicherheit von Fahrradfahrerinnen und Fahrradfahrern sowie Fußgängerinnen und Fußgängern der Flüssigkeit des Verkehrs vor; anzustreben sind eine nach Möglichkeit baulich getrennte Infrastruktur zwischen den unterschiedlichen Verkehrsträgern sowie selbsterklärende und verkehrssichere Verkehrsinfrastruktur, die regelkonformes Verhalten fördert.</w:t>
      </w:r>
    </w:p>
    <w:p>
      <w:r>
        <w:t xml:space="preserve">Die Radverkehrsführung soll durchgängig in der gesamten Radverkehrsinfrastruktur gewährleistet sein durch für alle Verkehrsteilnehmerinnen und Verkehrsteilnehmer sichtbare eindeutige Beschilderung und Markierung.</w:t>
      </w:r>
    </w:p>
    <w:p>
      <w:r>
        <w:t xml:space="preserve">Die Knotenpunkte sollen so gestaltet werden, dass alle Verkehrsteilnehmerinnen und Verkehrsteilnehmer gute Sichtbeziehungen haben und beim Abbiegen sicherheitsverträgliche Geschwindigkeiten eingehalten werden; dabei sollen alle verkehrsrechtlichen und baulichen Möglichkeiten ausgeschöpft werden; Lichtsignalanlagen sollen so geschaltet werden, dass alle Verkehrsträger gleichberechtigt und besonders gefährdete Verkehrsteilnehmerinnen und Verkehrsteilnehmer vorrangig sicher geführt werden.</w:t>
      </w:r>
    </w:p>
    <w:p>
      <w:r>
        <w:rPr>
          <w:color w:val="555555"/>
          <w:sz w:val="17"/>
        </w:rPr>
        <w:t xml:space="preserve">Zitiervorschlag: § 28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