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BbgMFG (Brandenburg) — Inkrafttreten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8. Mai 1992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12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