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8d BbgLeBiG (Brandenburg) — Verordnungsermächtigungen</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für Schule zuständige Mitglied der Landesregierung wird ermächtigt, im Einvernehmen mit den für Wissenschaft, Inneres und Finanzen zuständigen Mitgliedern der Landesregierung das Nähere zum Befähigungserwerb durch Rechtsverordnung zu regeln, insbesondere</w:t>
      </w:r>
    </w:p>
    <w:p>
      <w:r>
        <w:t xml:space="preserve">die Feststellung der individuellen Voraussetzungen für den Befähigungserwerb,</w:t>
      </w:r>
    </w:p>
    <w:p>
      <w:r>
        <w:t xml:space="preserve">die Art und den Umfang der nachzuweisenden Studienleistungen und deren Bewertung,</w:t>
      </w:r>
    </w:p>
    <w:p>
      <w:r>
        <w:t xml:space="preserve">die für den Befähigungserwerb zugelassenen Fächer,</w:t>
      </w:r>
    </w:p>
    <w:p>
      <w:r>
        <w:t xml:space="preserve">Umfang und Inhalt der Ausbildungsziele,</w:t>
      </w:r>
    </w:p>
    <w:p>
      <w:r>
        <w:t xml:space="preserve">die Organisation der Ausbildungsmaßnahmen sowie das Zulassungsverfahren,</w:t>
      </w:r>
    </w:p>
    <w:p>
      <w:r>
        <w:t xml:space="preserve">Bewertung der Leistungen während der Ausbildung und im Rahmen der Prüfung,</w:t>
      </w:r>
    </w:p>
    <w:p>
      <w:r>
        <w:t xml:space="preserve">die Zulassungsvoraussetzungen zur Prüfung,</w:t>
      </w:r>
    </w:p>
    <w:p>
      <w:r>
        <w:t xml:space="preserve">das Verfahren und die Bestandteile der Prüfung, Ermittlung der Noten sowie die Zusammensetzung der Prüfungsausschüsse und Berufung der Mitglieder,</w:t>
      </w:r>
    </w:p>
    <w:p>
      <w:r>
        <w:t xml:space="preserve">die Folgen der Leistungsverweigerung während der Prüfung sowie das Nichtbestehen der Prüfung und</w:t>
      </w:r>
    </w:p>
    <w:p>
      <w:r>
        <w:t xml:space="preserve">die Zeugnisse und Bescheinigungen.</w:t>
      </w:r>
    </w:p>
    <w:p>
      <w:r>
        <w:rPr>
          <w:color w:val="555555"/>
          <w:sz w:val="17"/>
        </w:rPr>
        <w:t xml:space="preserve">Zitiervorschlag: § 8d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https://recht.nulegal.eu/gesetze/BbgLeBiG/8d</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