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BbgLZV (Brandenburg) — Verwendung als Lehrertrainerin oder Lehrertrainer</w:t>
      </w:r>
    </w:p>
    <w:p>
      <w:r>
        <w:rPr>
          <w:color w:val="555555"/>
          <w:sz w:val="18"/>
        </w:rPr>
        <w:t xml:space="preserve">Brandenburgische Lehrkräftezulagenverordnung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Lehrkräfte, die als Lehrertrainerinnen oder Lehrertrainer im Bereich der sportlichen Begabungsförderung an den Spezialschulen für Sport oder in den Spezialklassen für Sport verwendet werden und eine Trainer A-Lizenz des jeweiligen sportlichen Fachverbandes nachweisen, erhalten für die Dauer der Verwendung eine Stellenzulage in Höhe von 100 Euro monatlich.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https://recht.nulegal.eu/gesetze/BbgLZV/6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