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BbgLZV (Brandenburg) — Verwendung als Leiterin oder Leiter von Fachkonferenzen</w:t>
      </w:r>
    </w:p>
    <w:p>
      <w:r>
        <w:rPr>
          <w:color w:val="555555"/>
          <w:sz w:val="18"/>
        </w:rPr>
        <w:t xml:space="preserve">Brandenburgische Lehrkräftezulagenverordnung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Lehrkräfte erhalten für die Dauer ihrer Verwendung als Leiterin oder Leiter von schulischen Fachkonferenzen in den Fächern Deutsch und Mathematik in allen Schulstufen sowie Englisch ab der Sekundarstufe I eine Stellenzulage in Höhe von 100 Euro monatlich.</w:t>
      </w:r>
    </w:p>
    <w:p>
      <w:r>
        <w:rPr>
          <w:color w:val="555555"/>
          <w:sz w:val="17"/>
        </w:rPr>
        <w:t xml:space="preserve">Zitiervorschlag: § 4 BbgLZV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