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BbgLZV (Brandenburg) — Verwendung in der Schulvisitation</w:t>
      </w:r>
    </w:p>
    <w:p>
      <w:r>
        <w:rPr>
          <w:color w:val="555555"/>
          <w:sz w:val="18"/>
        </w:rPr>
        <w:t xml:space="preserve">Brandenburgische Lehrkräftezulagenverordnung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Lehrkräfte erhalten für die Dauer ihrer Verwendung in der Schulvisitation eine Stellenzulage in Höhe von 100 Euro monatlich.</w:t>
      </w:r>
    </w:p>
    <w:p>
      <w:r>
        <w:rPr>
          <w:color w:val="555555"/>
          <w:sz w:val="17"/>
        </w:rPr>
        <w:t xml:space="preserve">Zitiervorschlag: § 3 BbgLZV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https://recht.nulegal.eu/gesetze/BbgLZV/3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