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74 BbgLWahlV (Brandenburg) — Ermittlung und Feststellung des Wahlergebnisses im Land</w:t>
      </w:r>
    </w:p>
    <w:p>
      <w:r>
        <w:rPr>
          <w:color w:val="555555"/>
          <w:sz w:val="18"/>
        </w:rPr>
        <w:t xml:space="preserve">Brandenburgische Landeswahlverordnung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Landeswahlleiterin oder der Landeswahlleiter prüft die Niederschriften der Kreiswahlausschüsse und stellt nach ihnen die endgültigen Wahlergebnisse in den einzelnen Wahlkreisen zum Wahlergebnis des Landes zusammen. Sie oder er ermittelt</w:t>
      </w:r>
    </w:p>
    <w:p>
      <w:r>
        <w:t xml:space="preserve">die Gesamtzahl der im Wahlgebiet abgegebenen gültigen Zweitstimmen,</w:t>
      </w:r>
    </w:p>
    <w:p>
      <w:r>
        <w:t xml:space="preserve">die Zahlen der für die Landeslisten jeder Partei oder politischen Vereinigung abgegebenen gültigen Zweitstimmen,</w:t>
      </w:r>
    </w:p>
    <w:p>
      <w:r>
        <w:t xml:space="preserve">den Vom-Hundert-Satz des Stimmenanteiles der einzelnen Parteien oder politischen Vereinigungen im Wahlgebiet an der Gesamtzahl der abgegebenen gültigen Zweitstimmen,</w:t>
      </w:r>
    </w:p>
    <w:p>
      <w:r>
        <w:t xml:space="preserve">die Zahl der von den einzelnen Parteien oder politischen Vereinigungen in den Wahlkreisen errungenen Sitze,</w:t>
      </w:r>
    </w:p>
    <w:p>
      <w:r>
        <w:t xml:space="preserve">die bereinigten Zweitstimmenzahlen der Landeslisten jeder Partei oder politischen Vereinigung,</w:t>
      </w:r>
    </w:p>
    <w:p>
      <w:r>
        <w:t xml:space="preserve">die Zahl der erfolgreichen Wahlkreisbewerbenden, die nach § 3 Absatz 2 Satz 3 des Brandenburgischen Landeswahlgesetzes von der Gesamtzahl der Abgeordneten abzuziehen sind.</w:t>
      </w:r>
    </w:p>
    <w:p>
      <w:r>
        <w:t xml:space="preserve">Die Landeswahlleiterin oder der Landeswahlleiter erstellt die für die Sitzverteilung nach § 3 des Brandenburgischen Landeswahlgesetzes erforderlichen Berechnungen.</w:t>
      </w:r>
    </w:p>
    <w:p>
      <w:r>
        <w:t xml:space="preserve">(2) Nach Berichterstattung durch die Landeswahlleiterin oder den Landeswahlleiter ermittelt der Landeswahlausschuss das Gesamtergebnis der Wahl nach Landeslisten. Er stellt für das Wahlgebiet fest</w:t>
      </w:r>
    </w:p>
    <w:p>
      <w:r>
        <w:t xml:space="preserve">die Zahl der wahlberechtigten Personen,</w:t>
      </w:r>
    </w:p>
    <w:p>
      <w:r>
        <w:t xml:space="preserve">die Zahl der wählenden Personen,</w:t>
      </w:r>
    </w:p>
    <w:p>
      <w:r>
        <w:t xml:space="preserve">die Zahlen der gültigen und ungültigen Zweitstimmen,</w:t>
      </w:r>
    </w:p>
    <w:p>
      <w:r>
        <w:t xml:space="preserve">die Zahlen der auf die einzelnen Parteien oder politischen Vereinigungen entfallenden gültigen Zweitstimmen,</w:t>
      </w:r>
    </w:p>
    <w:p>
      <w:r>
        <w:t xml:space="preserve">die Parteien oder politischen Vereinigungen, die nach § 3 Absatz 1 des Brandenburgischen Landeswahlgesetzes</w:t>
      </w:r>
    </w:p>
    <w:p>
      <w:r>
        <w:t xml:space="preserve">a)</w:t>
      </w:r>
    </w:p>
    <w:p>
      <w:r>
        <w:t xml:space="preserve">an der Verteilung der Sitze auf die Landeslisten teilnehmen,</w:t>
      </w:r>
    </w:p>
    <w:p>
      <w:r>
        <w:t xml:space="preserve">b)</w:t>
      </w:r>
    </w:p>
    <w:p>
      <w:r>
        <w:t xml:space="preserve">bei der Verteilung der Sitze auf die Landeslisten unberücksichtigt bleiben,</w:t>
      </w:r>
    </w:p>
    <w:p>
      <w:r>
        <w:t xml:space="preserve">die bereinigten Zahlen der auf die einzelnen Landeslisten entfallenden Zweitstimmen,</w:t>
      </w:r>
    </w:p>
    <w:p>
      <w:r>
        <w:t xml:space="preserve">die Zahl der Sitze, die auf die einzelnen Landeslisten entfallen,</w:t>
      </w:r>
    </w:p>
    <w:p>
      <w:r>
        <w:t xml:space="preserve">welche Bewerbende der einzelnen Landeslisten gewählt und welche Bewerbende Ersatzpersonen sind.</w:t>
      </w:r>
    </w:p>
    <w:p>
      <w:r>
        <w:t xml:space="preserve">Ist ein Losentscheid erforderlich, so zieht die Landeswahlleiterin oder der Landeswahlleiter das Los.</w:t>
      </w:r>
    </w:p>
    <w:p>
      <w:r>
        <w:t xml:space="preserve">(3) Der Landeswahlausschuss ist berechtigt, rechnerische Berichtigungen an den Feststellungen der Wahlvorstände und Kreiswahlausschüsse vorzunehmen.</w:t>
      </w:r>
    </w:p>
    <w:p>
      <w:r>
        <w:t xml:space="preserve">(4) Der Niederschrift über die Feststellung des Gesamtergebnisses werden die Zusammenstellung der Ergebnisse in den Wahlkreisen und die Berechnungen für die Sitzverteilung beigefügt.</w:t>
      </w:r>
    </w:p>
    <w:p>
      <w:r>
        <w:t xml:space="preserve">(5) Im Anschluss an die Ermittlung und Feststellung gibt die Landeswahlleiterin oder der Landeswahlleiter das Wahlergebnis mit den in Absatz 2 Satz 2 Nummer 1 bis 7 bezeichneten Angaben mündlich bekannt. Gleichzeitig weist sie oder er darauf hin, dass sie oder er die Feststellung nach Absatz 2 Satz 2 Nummer 8 durch Aushang im Sitzungsraum bekannt gibt.</w:t>
      </w:r>
    </w:p>
    <w:p>
      <w:r>
        <w:rPr>
          <w:color w:val="555555"/>
          <w:sz w:val="17"/>
        </w:rPr>
        <w:t xml:space="preserve">Zitiervorschlag: § 74 BbgLWahlV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https://recht.nulegal.eu/gesetze/BbgLWahlV/74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74 BbgLWahlV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