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BbgLWahlG (Brandenburg) — Wählbarkeit</w:t>
      </w:r>
    </w:p>
    <w:p>
      <w:r>
        <w:rPr>
          <w:color w:val="555555"/>
          <w:sz w:val="18"/>
        </w:rPr>
        <w:t xml:space="preserve">Brandenburgisches Landeswahlgesetz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23.08.2026 (konsolidierte Textfassung, kein amtliches Inkrafttretensdatum)</w:t>
      </w:r>
    </w:p>
    <w:p>
      <w:r>
        <w:t xml:space="preserve">(1) Wählbar sind alle Bürgerinnen und Bürger im Sinne des Artikels 3 Absatz 1 Satz 1 der Verfassung des Landes Brandenburg, die am Wahltage</w:t>
      </w:r>
    </w:p>
    <w:p>
      <w:r>
        <w:t xml:space="preserve">das 18. Lebensjahr vollendet haben und</w:t>
      </w:r>
    </w:p>
    <w:p>
      <w:r>
        <w:t xml:space="preserve">seit mindestens drei Monaten im Land</w:t>
      </w:r>
    </w:p>
    <w:p>
      <w:r>
        <w:t xml:space="preserve">ihren ständigen Wohnsitz haben oder</w:t>
      </w:r>
    </w:p>
    <w:p>
      <w:r>
        <w:t xml:space="preserve">sich sonst gewöhnlich aufhalten und keine Wohnung in der Bundesrepublik Deutschland haben.</w:t>
      </w:r>
    </w:p>
    <w:p>
      <w:r>
        <w:t xml:space="preserve">§ 5 Absatz 1 Satz 2 und Absatz 2 sowie § 6 Absatz 1 Satz 2 gelten entsprechend.</w:t>
      </w:r>
    </w:p>
    <w:p>
      <w:r>
        <w:t xml:space="preserve">(2) Nicht wählbar ist, wer</w:t>
      </w:r>
    </w:p>
    <w:p>
      <w:r>
        <w:t xml:space="preserve">infolge Richterspruchs das Wahlrecht nicht besitzt,</w:t>
      </w:r>
    </w:p>
    <w:p>
      <w:r>
        <w:t xml:space="preserve">sich aufgrund einer Anordnung nach § 63 in Verbindung mit § 20 des Strafgesetzbuches in einem psychiatrischen Krankenhaus befindet oder</w:t>
      </w:r>
    </w:p>
    <w:p>
      <w:r>
        <w:t xml:space="preserve">infolge Richterspruchs die Wählbarkeit oder die Fähigkeit zur Bekleidung öffentlicher Ämter nicht besitzt.</w:t>
      </w:r>
    </w:p>
    <w:p>
      <w:r>
        <w:rPr>
          <w:color w:val="555555"/>
          <w:sz w:val="17"/>
        </w:rPr>
        <w:t xml:space="preserve">Zitiervorschlag: § 8 BbgLWahlG (Brandenburg)</w:t>
      </w:r>
    </w:p>
    <w:p>
      <w:r>
        <w:rPr>
          <w:color w:val="555555"/>
          <w:sz w:val="17"/>
        </w:rPr>
        <w:t xml:space="preserve">Quelle: bravors, abgerufen 23.08.2026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https://recht.nulegal.eu/gesetze/BbgLWahlG/8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BbgLWahlG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