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BbgLMKLPV (Brandenburg) — Wiederholungsprüfung</w:t>
      </w:r>
    </w:p>
    <w:p>
      <w:r>
        <w:rPr>
          <w:color w:val="555555"/>
          <w:sz w:val="18"/>
        </w:rPr>
        <w:t xml:space="preserve">Brandenburgische LMK-Lehrgangs-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oder der Lehrgangsteilnehmende kann die praktische Prüfung nach § 20 Absatz 1 und die mündliche Prüfung nach § 21 Absatz 1 auf Antrag innerhalb von zwölf Monaten ab Bekanntgabe des Nichtbestehens des jeweiligen Prüfungsteils zu unterschiedlichen Zeitpunkten jeweils zweimal vollständig wiederholen. Die Lehrgangszeit verlängert sich um den Zeitraum bis zur Wiederholungsprüfung.</w:t>
      </w:r>
    </w:p>
    <w:p>
      <w:r>
        <w:t xml:space="preserve">(2) Den Zeitpunkt der Wiederholungsprüfung bestimmt die oder der Vorsitzende des Prüfungsausschusses im Einvernehmen mit der Lehrgangsbehörde.</w:t>
      </w:r>
    </w:p>
    <w:p>
      <w:r>
        <w:rPr>
          <w:color w:val="555555"/>
          <w:sz w:val="17"/>
        </w:rPr>
        <w:t xml:space="preserve">Zitiervorschlag: § 27 BbgLMKLPV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https://recht.nulegal.eu/gesetze/BbgLMKLPV/27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