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BbgLöG (Brandenburg) — Weitere Verkaufssonntage</w:t>
      </w:r>
    </w:p>
    <w:p>
      <w:r>
        <w:rPr>
          <w:color w:val="555555"/>
          <w:sz w:val="18"/>
        </w:rPr>
        <w:t xml:space="preserve">Brandenburgisches Ladenöffnungsgesetz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Abweichend von § 3 Absatz 2 Nummer 1 dürfen Verkaufsstellen im Gemeindegebiet aus Anlass von besonderen Ereignissen an höchstens fünf Sonn- oder Feiertagen im Kalenderjahr in der Zeit von 13 bis 20 Uhr geöffnet sein, soweit nicht Lärmschutzgebote entgegenstehen. Diese Tage und die Öffnungszeiten werden durch die örtliche Ordnungsbehörde mittels ordnungsbehördlicher Verordnung festgesetzt. Die Freigabe kann auf bestimmte Teile des Gemeindegebietes beschränkt werden. Wird die Öffnung von Verkaufsstellen derart beschränkt, ist die Möglichkeit der Sonn- oder Feiertagsöffnung für das gesamte Gemeindegebiet verbraucht. Eine Öffnung darf nicht für den Karfreitag, die Oster- und Pfingstsonntage, den Volkstrauertag, den Totensonntag, den ersten und zweiten Weihnachtsfeiertag zugelassen werden. Mehr als zwei Sonn- oder Feiertage innerhalb von vier Wochen dürfen nicht freigegeben werden.</w:t>
      </w:r>
    </w:p>
    <w:p>
      <w:r>
        <w:t xml:space="preserve">(2) Über Absatz 1 hinaus dürfen Verkaufsstellen aus Anlass regionaler Ereignisse, insbesondere traditioneller Vereins- oder Straßenfeste oder besonderer Jubiläen, an einem weiteren Sonn- oder Feiertag je Kalenderjahr in der Zeit von 13 bis 20 Uhr öffnen, soweit die Verkaufsstellen von dem Ereignis betroffen sind. Diese Tage und die Öffnungszeiten werden durch die örtliche Ordnungsbehörde mittels ordnungsbehördlicher Verordnung, in der das von dem Ereignis betroffene Gemeindegebiet beschrieben ist, festgesetzt. Die Öffnung von Verkaufsstellen nach Satz 1 führt zum Verbrauch der Möglichkeit der Sonn- oder Feiertagsöffnung für das betroffene Gemeindegebiet und ist innerhalb des gesamten Gemeindegebietes an bis zu fünf Sonn- oder Feiertagen je Kalenderjahr zulässig.</w:t>
      </w:r>
    </w:p>
    <w:p>
      <w:r>
        <w:t xml:space="preserve">(3) Eine Öffnung nach den Absätzen 1 und 2 darf nicht für den Karfreitag, die Oster- und Pfingstsonntage, den Volkstrauertag, den Totensonntag, den ersten und zweiten Weihnachtsfeiertag zugelassen werden. Mehr als zwei Sonn- oder Feiertage innerhalb von vier Wochen dürfen nicht freigeben werden.</w:t>
      </w:r>
    </w:p>
    <w:p>
      <w:r>
        <w:t xml:space="preserve">(4) Abweichend von § 3 Abs. 2 Nr. 1 dürfen Verkaufsstellen in einzelnen in der Rechtsverordnung nach Absatz 5 aufzuführenden Kurorten, Ausflugs- und Erholungsorten an jährlich höchstens 40 Sonn- und Feiertagen von 11 Uhr bis 19 Uhr geöffnet sein. Neben Waren, die für diese Orte kennzeichnend sind, dürfen Waren zum sofortigen Verzehr, überwiegend in der Region erzeugte oder verarbeitete landwirtschaftliche und handwerkliche Produkte, Tabakwaren, Blumen, Zeitungen und Sportartikel verkauft werden. Die in Satz 1 genannten Sonn- und Feiertage werden durch die Kreisordnungsbehörden als Sonderordnungsbehörden mittels ordnungsbehördlicher Verordnung festgesetzt.</w:t>
      </w:r>
    </w:p>
    <w:p>
      <w:r>
        <w:t xml:space="preserve">(5) Die Landesregierung wird ermächtigt, die Orte nach Absatz 4 durch Rechtsverordnung zu bestimmen. Sie kann dabei eine Beschränkung auf bestimmte Ortsteile vorsehen.</w:t>
      </w:r>
    </w:p>
    <w:p>
      <w:r>
        <w:rPr>
          <w:color w:val="555555"/>
          <w:sz w:val="17"/>
        </w:rPr>
        <w:t xml:space="preserve">Zitiervorschlag: § 5 BbgLöG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https://recht.nulegal.eu/gesetze/BbgL%C3%B6G/5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BbgLöG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