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BbgKostO (Brandenburg) — Verwaltungsgebühr bei Ersatzvornahmen</w:t>
      </w:r>
    </w:p>
    <w:p>
      <w:r>
        <w:rPr>
          <w:color w:val="555555"/>
          <w:sz w:val="18"/>
        </w:rPr>
        <w:t xml:space="preserve">Brandenburgische Kostenordnung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Maßnahmen der Vollstreckungsbehörde bei Ersatzvornahmen wird eine Verwaltungsgebühr erhoben. Sie beträgt 15 Euro bis 300 Euro in einfachen Fällen, 300 Euro bis 2 500 Euro bei umfangreichem Verwaltungsaufwand und 2 500 Euro bis 10 000 Euro bei außergewöhnlich hohem Verwaltungsaufwand.</w:t>
      </w:r>
    </w:p>
    <w:p>
      <w:r>
        <w:t xml:space="preserve">(2) Die Verwaltungsgebühr entsteht, sobald die Vollstreckungsbehörde Schritte zur Durchführung der Ersatzvornahme eingeleitet hat.</w:t>
      </w:r>
    </w:p>
    <w:p>
      <w:r>
        <w:rPr>
          <w:color w:val="555555"/>
          <w:sz w:val="17"/>
        </w:rPr>
        <w:t xml:space="preserve">Zitiervorschlag: § 13 BbgKostO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https://recht.nulegal.eu/gesetze/BbgKostO/13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