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BbgKVerf (Brandenburg) — Gemeinden, Verordnungsermächtigungen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ist Grundlage und Teil des demokratischen Gemeinwesens. Die Verwaltung der Gemeinde erfolgt nach den Grundsätzen des demokratischen und sozialen Rechtsstaats. Die Gemeinde ist eine Gebietskörperschaft. Gemeinden im Sinne dieses Gesetzes sind die kreisangehörigen Städte und Gemeinden sowie die kreisfreien Städte.</w:t>
      </w:r>
    </w:p>
    <w:p>
      <w:r>
        <w:t xml:space="preserve">(2) Die kreisfreien Städte erfüllen neben ihren Aufgaben als Gemeinden in ihrem Gebiet alle Aufgaben, die den Landkreisen obliegen.</w:t>
      </w:r>
    </w:p>
    <w:p>
      <w:r>
        <w:t xml:space="preserve">(3) Kreisangehörige Gemeinden mit mehr als 35 000 Einwohnerinnen und Einwohnern werden durch Rechtsverordnung des für Inneres zuständigen Mitgliedes der Landesregierung zu Großen kreisangehörigen Städten bestimmt. Maßgebende Einwohnerzahl ist die letzte vom Amt für Statistik Berlin-Brandenburg veröffentlichte fortgeschriebene Bevölkerungszahl per 30. Juni und 31. Dezember eines jeden Jahres. Die Verleihung der Bezeichnung kann durch Rechtsverordnung des für Inneres zuständigen Mitgliedes der Landesregierung widerrufen werden, wenn keine Aufgaben durch Rechtsverordnung nach Absatz 4 übertragen sind und die maßgebliche Einwohnergrenze unterschritten ist.</w:t>
      </w:r>
    </w:p>
    <w:p>
      <w:r>
        <w:t xml:space="preserve">(4) Großen kreisangehörigen Städten können auf ihren Antrag Aufgaben, die der Landkreis als Pflichtaufgaben zur Erfüllung nach Weisung oder Auftragsangelegenheiten wahrnimmt, übertragen werden, wenn sie die gebotene Verwaltungs- und Finanzkraft aufweisen, dadurch eine bessere Wahrnehmung der Aufgaben im Interesse der Einwohnerinnen und Einwohner ermöglicht wird und wenn die wirtschaftliche und effektive Wahrnehmung der Aufgaben im gesamten Kreisgebiet gewährleistet bleibt. Sie erfüllen diese Aufgaben als Pflichtaufgaben zur Erfüllung nach Weisung oder Auftragsangelegenheiten. Die Entscheidung nach Satz 1 über die zu übertragenden Aufgaben und den Widerruf der Übertragung kann die Landesregierung durch Rechtsverordnung nach Anhörung der zuständigen Ausschüsse des Landtages treffen, soweit nicht gesetzliche Regelungen die Aufgabenübertragung vorsehen.</w:t>
      </w:r>
    </w:p>
    <w:p>
      <w:r>
        <w:t xml:space="preserve">(5) Zur Förderung der kommunalen Selbstverwaltung und Wahrnehmung ihrer Interessen haben die Gemeinden das Recht, Vereinigungen zu bilden. Die Landesregierung hat die Verbindung zu diesen Vereinigungen zu wahren und bei der Vorbereitung von Gesetzen, Rechtsverordnungen und Verwaltungsvorschriften, die unmittelbar die Belange der Gemeinden berühren, mit ihnen zusammenzuwirken. Die Ausschüsse des Landtages sollen bei der Beratung von Gesetzentwürfen die Vereinigungen der Gemeinden hören.</w:t>
      </w:r>
    </w:p>
    <w:p>
      <w:r>
        <w:rPr>
          <w:color w:val="555555"/>
          <w:sz w:val="17"/>
        </w:rPr>
        <w:t xml:space="preserve">Zitiervorschlag: § 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