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BbgKPBauV (Brandenburg) — Rettungswege, Flächen für die Feuerwehr</w:t>
      </w:r>
    </w:p>
    <w:p>
      <w:r>
        <w:rPr>
          <w:color w:val="555555"/>
          <w:sz w:val="18"/>
        </w:rPr>
        <w:t xml:space="preserve">Brandenburgische Krankenhaus- und Pflegeheim-Bauverordnung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Rettungswege auf dem Grundstück sowie Zufahrten,</w:t>
      </w:r>
    </w:p>
    <w:p>
      <w:r>
        <w:t xml:space="preserve">Aufstell- und Bewegungsflächen für Einsatzfahrzeuge von Polizei,</w:t>
      </w:r>
    </w:p>
    <w:p>
      <w:r>
        <w:t xml:space="preserve">Feuerwehr und Rettungsdiensten müssen ständig frei gehalten werden.</w:t>
      </w:r>
    </w:p>
    <w:p>
      <w:r>
        <w:t xml:space="preserve">Darauf ist dauerhaft und gut sichtbar hinzuweisen.</w:t>
      </w:r>
    </w:p>
    <w:p>
      <w:r>
        <w:t xml:space="preserve">(2) Rettungswege in Krankenhäusern und Pflegeheimen</w:t>
      </w:r>
    </w:p>
    <w:p>
      <w:r>
        <w:t xml:space="preserve">müssen ständig frei gehalten werden.</w:t>
      </w:r>
    </w:p>
    <w:p>
      <w:r>
        <w:t xml:space="preserve">(3) Während des Betriebes müssen alle Türen von</w:t>
      </w:r>
    </w:p>
    <w:p>
      <w:r>
        <w:t xml:space="preserve">Rettungswegen unverschlossen sein; dies gilt nicht für Krankenhäuser</w:t>
      </w:r>
    </w:p>
    <w:p>
      <w:r>
        <w:t xml:space="preserve">des Straf- oder Maßregelvollzugs.</w:t>
      </w:r>
    </w:p>
    <w:p>
      <w:r>
        <w:rPr>
          <w:color w:val="555555"/>
          <w:sz w:val="17"/>
        </w:rPr>
        <w:t xml:space="preserve">Zitiervorschlag: § 16 BbgKPBauV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https://recht.nulegal.eu/gesetze/BbgKPBauV/16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