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BbgKPBauV (Brandenburg) — Brandmelde- und Alarmierungsanlagen, Brandmelder- und Alarmzentrale, Brandfallsteuerung der Aufzüge</w:t>
      </w:r>
    </w:p>
    <w:p>
      <w:r>
        <w:rPr>
          <w:color w:val="555555"/>
          <w:sz w:val="18"/>
        </w:rPr>
        <w:t xml:space="preserve">Brandenburgische Krankenhaus- und Pflegeheim-Bauverordnung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Krankenhäuser und Pflegeheime müssen</w:t>
      </w:r>
    </w:p>
    <w:p>
      <w:r>
        <w:t xml:space="preserve">Brandmeldeanlagen mit automatischen und nichtautomatischen Brandmeldern haben.</w:t>
      </w:r>
    </w:p>
    <w:p>
      <w:r>
        <w:t xml:space="preserve">(2) Krankenhäuser und Pflegeheime müssen</w:t>
      </w:r>
    </w:p>
    <w:p>
      <w:r>
        <w:t xml:space="preserve">Alarmierungsanlagen haben, mit denen das Betriebspersonal alarmiert werden</w:t>
      </w:r>
    </w:p>
    <w:p>
      <w:r>
        <w:t xml:space="preserve">kann.</w:t>
      </w:r>
    </w:p>
    <w:p>
      <w:r>
        <w:t xml:space="preserve">(3) Krankenhäuser und Pflegeheime müssen</w:t>
      </w:r>
    </w:p>
    <w:p>
      <w:r>
        <w:t xml:space="preserve">zusätzlich zu den örtlichen Bedienungsvorrichtungen zentrale</w:t>
      </w:r>
    </w:p>
    <w:p>
      <w:r>
        <w:t xml:space="preserve">Bedienungsvorrichtungen für Rauchabzugs-, Feuerlösch-, Brandmelde-,</w:t>
      </w:r>
    </w:p>
    <w:p>
      <w:r>
        <w:t xml:space="preserve">Alarmierungsanlagen haben, die in einem für die Feuerwehr leicht</w:t>
      </w:r>
    </w:p>
    <w:p>
      <w:r>
        <w:t xml:space="preserve">zugänglichen Raum (Brandmelder- und Alarmzentrale) zusammengefasst werden.</w:t>
      </w:r>
    </w:p>
    <w:p>
      <w:r>
        <w:t xml:space="preserve">(4) Aufzüge müssen mit einer Brandfallsteuerung</w:t>
      </w:r>
    </w:p>
    <w:p>
      <w:r>
        <w:t xml:space="preserve">ausgestattet sein, die durch die automatische Brandmeldeanlage ausgelöst</w:t>
      </w:r>
    </w:p>
    <w:p>
      <w:r>
        <w:t xml:space="preserve">wird. Die Brandfallsteuerung muss sicherstellen, dass die Aufzüge des</w:t>
      </w:r>
    </w:p>
    <w:p>
      <w:r>
        <w:t xml:space="preserve">betroffenen Brandabschnitts das Erdgeschoss oder das diesem</w:t>
      </w:r>
    </w:p>
    <w:p>
      <w:r>
        <w:t xml:space="preserve">nächstgelegene, nicht von der Brandmeldung betroffene Geschoss unmittelbar</w:t>
      </w:r>
    </w:p>
    <w:p>
      <w:r>
        <w:t xml:space="preserve">anfahren und dort mit geöffneten Türen außer Betrieb gehen.</w:t>
      </w:r>
    </w:p>
    <w:p>
      <w:r>
        <w:t xml:space="preserve">(5) Automatische Brandmeldeanlagen müssen durch technische</w:t>
      </w:r>
    </w:p>
    <w:p>
      <w:r>
        <w:t xml:space="preserve">Maßnahmen gegen Falschalarme gesichert sein. Brandmeldungen müssen</w:t>
      </w:r>
    </w:p>
    <w:p>
      <w:r>
        <w:t xml:space="preserve">von der Brandmelderzentrale unmittelbar und automatisch zur Leitstelle für</w:t>
      </w:r>
    </w:p>
    <w:p>
      <w:r>
        <w:t xml:space="preserve">den Brandschutz, Rettungsdienst und Katastrophenschutz weitergeleitet werden.</w:t>
      </w:r>
    </w:p>
    <w:p>
      <w:r>
        <w:rPr>
          <w:color w:val="555555"/>
          <w:sz w:val="17"/>
        </w:rPr>
        <w:t xml:space="preserve">Zitiervorschlag: § 14 BbgKPBauV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https://recht.nulegal.eu/gesetze/BbgKPBauV/14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BbgKPBauV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