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BbgKPBauV (Brandenburg) — Feuerlöscheinrichtungen und -anlagen</w:t>
      </w:r>
    </w:p>
    <w:p>
      <w:r>
        <w:rPr>
          <w:color w:val="555555"/>
          <w:sz w:val="18"/>
        </w:rPr>
        <w:t xml:space="preserve">Brandenburgische Krankenhaus- und Pflegeheim-Bauverordnung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Gebäude sind mit geeigneten Feuerlöschern in</w:t>
      </w:r>
    </w:p>
    <w:p>
      <w:r>
        <w:t xml:space="preserve">ausreichender Zahl auszustatten. Die Feuerlöscher sind gut sichtbar und</w:t>
      </w:r>
    </w:p>
    <w:p>
      <w:r>
        <w:t xml:space="preserve">leicht zugänglich anzubringen.</w:t>
      </w:r>
    </w:p>
    <w:p>
      <w:r>
        <w:t xml:space="preserve">(2) In jedem Brandabschnitt muss an geeigneter Stelle in der</w:t>
      </w:r>
    </w:p>
    <w:p>
      <w:r>
        <w:t xml:space="preserve">Nähe des notwendigen Treppenraums eine trockene Steigleitung oder ein</w:t>
      </w:r>
    </w:p>
    <w:p>
      <w:r>
        <w:t xml:space="preserve">Wandhydrant angebracht sein.</w:t>
      </w:r>
    </w:p>
    <w:p>
      <w:r>
        <w:t xml:space="preserve">(3) Foyers oder Hallen, durch die Rettungswege führen,</w:t>
      </w:r>
    </w:p>
    <w:p>
      <w:r>
        <w:t xml:space="preserve">müssen eine automatische Feuerlöschanlage haben.</w:t>
      </w:r>
    </w:p>
    <w:p>
      <w:r>
        <w:t xml:space="preserve">(4) Räume mit erhöhter Brandgefahr, wie Räume,</w:t>
      </w:r>
    </w:p>
    <w:p>
      <w:r>
        <w:t xml:space="preserve">in denen mit offenem Feuer oder brennbaren Flüssigkeiten umgegangen wird,</w:t>
      </w:r>
    </w:p>
    <w:p>
      <w:r>
        <w:t xml:space="preserve">Laboratorien, Werkstätten, Desinfektionsräume, Filmarchive oder</w:t>
      </w:r>
    </w:p>
    <w:p>
      <w:r>
        <w:t xml:space="preserve">Lagerräume für Medikamente oder brennbare Flüssigkeiten</w:t>
      </w:r>
    </w:p>
    <w:p>
      <w:r>
        <w:t xml:space="preserve">müssen eine dafür geeignete automatische Feuerlöschanlage haben.</w:t>
      </w:r>
    </w:p>
    <w:p>
      <w:r>
        <w:t xml:space="preserve">Satz 1 gilt entsprechend für Einrichtungen, von denen besondere</w:t>
      </w:r>
    </w:p>
    <w:p>
      <w:r>
        <w:t xml:space="preserve">Brandgefahren ausgehen.</w:t>
      </w:r>
    </w:p>
    <w:p>
      <w:r>
        <w:t xml:space="preserve">(5) Automatische Feuerlöschanlagen müssen an eine</w:t>
      </w:r>
    </w:p>
    <w:p>
      <w:r>
        <w:t xml:space="preserve">Brandmelderzentrale angeschlossen sein.</w:t>
      </w:r>
    </w:p>
    <w:p>
      <w:r>
        <w:rPr>
          <w:color w:val="555555"/>
          <w:sz w:val="17"/>
        </w:rPr>
        <w:t xml:space="preserve">Zitiervorschlag: § 13 BbgKPBauV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https://recht.nulegal.eu/gesetze/BbgKPBauV/13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