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BbgKPBauV (Brandenburg) — Sicherheitsbeleuchtung und Rufanlagen</w:t>
      </w:r>
    </w:p>
    <w:p>
      <w:r>
        <w:rPr>
          <w:color w:val="555555"/>
          <w:sz w:val="18"/>
        </w:rPr>
        <w:t xml:space="preserve">Brandenburgische Krankenhaus- und Pflegeheim-Bauverordnung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Rettungswege und Räume für die Untersuchung,</w:t>
      </w:r>
    </w:p>
    <w:p>
      <w:r>
        <w:t xml:space="preserve">Behandlung, Unterbringung und Pflege müssen eine Sicherheitsbeleuchtung</w:t>
      </w:r>
    </w:p>
    <w:p>
      <w:r>
        <w:t xml:space="preserve">haben, die auch die Sicherheitszeichen beleuchtet.</w:t>
      </w:r>
    </w:p>
    <w:p>
      <w:r>
        <w:t xml:space="preserve">(2) Bettenzimmer, Wasch-, Bade- und Toilettenräume</w:t>
      </w:r>
    </w:p>
    <w:p>
      <w:r>
        <w:t xml:space="preserve">müssen eine Rufanlage haben, mit der das Personal benachrichtigt werden</w:t>
      </w:r>
    </w:p>
    <w:p>
      <w:r>
        <w:t xml:space="preserve">kann. Die Rufanlage muss von jedem Bett aus betätigt werden können.</w:t>
      </w:r>
    </w:p>
    <w:p>
      <w:r>
        <w:t xml:space="preserve">Der Ruf muss mindestens im Dienstzimmer des Pflegepersonals optisch und</w:t>
      </w:r>
    </w:p>
    <w:p>
      <w:r>
        <w:t xml:space="preserve">akustisch wahrnehmbar sein.</w:t>
      </w:r>
    </w:p>
    <w:p>
      <w:r>
        <w:rPr>
          <w:color w:val="555555"/>
          <w:sz w:val="17"/>
        </w:rPr>
        <w:t xml:space="preserve">Zitiervorschlag: § 11 BbgKPBauV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https://recht.nulegal.eu/gesetze/BbgKPBauV/11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BbgKPBauV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