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98 BbgKJG (Brandenburg) — Nachbetreuung; Mehrbelastungsausgleich</w:t>
      </w:r>
    </w:p>
    <w:p>
      <w:r>
        <w:rPr>
          <w:color w:val="555555"/>
          <w:sz w:val="18"/>
        </w:rPr>
        <w:t xml:space="preserve">Brandenburgisches Kinder- und Jugendgesetz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Eine Nachbetreuung nach § 41a des Achten Buches Sozialgesetzbuch findet außerhalb des Geltungsbereichs des Grundgesetzes nicht statt. Eine Nachbetreuung umfasst nicht die Gewährung von Leistungen im Sinne von § 2 Absatz 2 des Achten Buches Sozialgesetzbuch.</w:t>
      </w:r>
    </w:p>
    <w:p>
      <w:r>
        <w:t xml:space="preserve">(2) Junge Volljährige haben das Recht, auf eine Nachbetreuung zu verzichten. Sie sind auf dieses Recht zum Zeitpunkt der Beendigung der Hilfen hinzuweisen.</w:t>
      </w:r>
    </w:p>
    <w:p>
      <w:r>
        <w:t xml:space="preserve">(3) Die örtlichen Träger der öffentlichen Jugendhilfe haben gegen das Land einen Anspruch auf Ausgleich ihrer konkreten angemessenen Mehrbelastungen für Leistungen, die nicht bereits gemäß § 41 Absatz 3 des Achten Buches Sozialgesetzbuch in der Fassung der Bekanntmachung vom 11. September 2012 (BGBl. I S. 2022) im Zeitraum bis zum 9. Juni 2021 entstanden wären. Es sind die konkret nachgewiesenen angemessenen Mehrbelastungen unter Beachtung von § 79a Satz 3 des Achten Buches Sozialgesetzbuch auszugleichen.</w:t>
      </w:r>
    </w:p>
    <w:p>
      <w:r>
        <w:rPr>
          <w:color w:val="555555"/>
          <w:sz w:val="17"/>
        </w:rPr>
        <w:t xml:space="preserve">Zitiervorschlag: § 98 BbgKJG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https://recht.nulegal.eu/gesetze/BbgKJG/98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