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BbgKJG (Brandenburg) — Auskunftspflicht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Träger und Leitung einer betriebserlaubnispflichtigen Einrichtung im Sinne des § 45 Absatz 1 Satz 1 und des § 45a des Achten Buches Sozialgesetzbuch oder einer sonstigen betreuten Wohnform nach § 48a des Achten Buches Sozialgesetzbuch sind verpflichtet,</w:t>
      </w:r>
    </w:p>
    <w:p>
      <w:r>
        <w:t xml:space="preserve">der obersten Landesjugendbehörde auf Verlangen die zur Ausübung der Aufsicht erforderlichen Auskünfte zu geben und</w:t>
      </w:r>
    </w:p>
    <w:p>
      <w:r>
        <w:t xml:space="preserve">sich an Besichtigungen der Einrichtung durch Mitarbeiterinnen und Mitarbeiter der obersten Landesjugendbehörde zu beteiligen.</w:t>
      </w:r>
    </w:p>
    <w:p>
      <w:r>
        <w:t xml:space="preserve">(2) Die an Gesprächen mit den Mitarbeiterinnen und Mitarbeitern der obersten Landesjugendbehörde beteiligten Beschäftigten der Einrichtung sind verpflichtet, an sie gerichtete Fragen umfassend nach bestem Wissen und Gewissen zu beantworten, soweit</w:t>
      </w:r>
    </w:p>
    <w:p>
      <w:r>
        <w:t xml:space="preserve">dadurch nicht die Sicherung der Rechte und der wirksame Schutz der Kinder und Jugendlichen in der Einrichtung in Frage gestellt werden,</w:t>
      </w:r>
    </w:p>
    <w:p>
      <w:r>
        <w:t xml:space="preserve">sie nicht einer Geheimhaltungspflicht gemäß § 203 des Strafgesetzbuches unterliegen,</w:t>
      </w:r>
    </w:p>
    <w:p>
      <w:r>
        <w:t xml:space="preserve">sie durch ihre Angaben nicht sich selbst oder nahe Angehörige belasten würden.</w:t>
      </w:r>
    </w:p>
    <w:p>
      <w:r>
        <w:rPr>
          <w:color w:val="555555"/>
          <w:sz w:val="17"/>
        </w:rPr>
        <w:t xml:space="preserve">Zitiervorschlag: § 71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https://recht.nulegal.eu/gesetze/BbgKJG/71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