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38 BbgKJG (Brandenburg) — Mehrbelastungsausgleich für den Verwaltungsaufwand</w:t>
      </w:r>
    </w:p>
    <w:p>
      <w:r>
        <w:rPr>
          <w:color w:val="555555"/>
          <w:sz w:val="18"/>
        </w:rPr>
        <w:t xml:space="preserve">Brandenburgisches Kinder- und Jugendgesetz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Das Land gleicht den Landkreisen und kreisfreien Städten die Mehrbelastungen aus, die für die Wahrnehmung der Aufgaben nach diesem Abschnitt entstehen. Es werden die konkreten angemessenen Mehrbelastungen unter Beachtung von § 79a Satz 3 des Achten Buches Sozialgesetzbuch ausgeglichen.</w:t>
      </w:r>
    </w:p>
    <w:p>
      <w:r>
        <w:t xml:space="preserve">(2) Abweichend von Absatz 1 richtet sich der Mehrbelastungsausgleich für die Nachbetreuung gemäß § 41a des Achten Buches Sozialgesetzbuch nach dem hierfür vorgesehenen Mehrbelastungsausgleich für junge deutsche Erwachsene. Ein eigenständiger Mehrbelastungsausgleich gemäß Absatz 1 kann nicht für begünstigte Dritte gemäß § 36 Absatz 5 beansprucht werden.</w:t>
      </w:r>
    </w:p>
    <w:p>
      <w:r>
        <w:rPr>
          <w:color w:val="555555"/>
          <w:sz w:val="17"/>
        </w:rPr>
        <w:t xml:space="preserve">Zitiervorschlag: § 38 BbgKJG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https://recht.nulegal.eu/gesetze/BbgKJG/38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