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133 BbgKJG (Brandenburg) — Führungszeugnisse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In den Vereinbarungen nach § 132 ist zu regeln, dass spätestens nach Ablauf von fünf Jahren die haupt-, neben- oder ehrenamtlich tätigen Personen schriftlich oder elektronisch aufzufordern sind, ein neues erweitertes Führungszeugnis gemäß §§ 30a oder 30b des Bundeszentralregistergesetzes vorzulegen.</w:t>
      </w:r>
    </w:p>
    <w:p>
      <w:r>
        <w:rPr>
          <w:color w:val="555555"/>
          <w:sz w:val="17"/>
        </w:rPr>
        <w:t xml:space="preserve">Zitiervorschlag: § 133 BbgKJG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https://recht.nulegal.eu/gesetze/BbgKJG/133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