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BbgKHEG (Brandenburg) — Krankenhaushygiene</w:t>
      </w:r>
    </w:p>
    <w:p>
      <w:r>
        <w:rPr>
          <w:color w:val="555555"/>
          <w:sz w:val="18"/>
        </w:rPr>
        <w:t xml:space="preserve">Brandenburgisches Krankenhausentwicklungsgesetz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Krankenhaus ist verpflichtet, alle erforderlichen Maßnahmen zur Erkennung, Verhütung und Bekämpfung von Krankenhausinfektionen zu treffen.</w:t>
      </w:r>
    </w:p>
    <w:p>
      <w:r>
        <w:t xml:space="preserve">(2) Das für das Gesundheitswesen zuständige Mitglied der Landesregierung wird ermächtigt, im Einvernehmen mit dem für Inneres zuständigen Mitglied der Landesregierung durch Rechtsverordnung</w:t>
      </w:r>
    </w:p>
    <w:p>
      <w:r>
        <w:t xml:space="preserve">Maßnahmen zur Erfassung, Verhütung und Bekämpfung von Krankenhausinfektionen und</w:t>
      </w:r>
    </w:p>
    <w:p>
      <w:r>
        <w:t xml:space="preserve">die Beschäftigung, das Tätigkeitsfeld und die Weiterbildung von Hygienefachkräften</w:t>
      </w:r>
    </w:p>
    <w:p>
      <w:r>
        <w:t xml:space="preserve">im Einzelnen zu regeln.</w:t>
      </w:r>
    </w:p>
    <w:p>
      <w:r>
        <w:rPr>
          <w:color w:val="555555"/>
          <w:sz w:val="17"/>
        </w:rPr>
        <w:t xml:space="preserve">Zitiervorschlag: § 7 BbgKHEG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https://recht.nulegal.eu/gesetze/BbgKHEG/7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