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BbgKHEG (Brandenburg) — Beteiligung an den Aufwendungen</w:t>
      </w:r>
    </w:p>
    <w:p>
      <w:r>
        <w:rPr>
          <w:color w:val="555555"/>
          <w:sz w:val="18"/>
        </w:rPr>
        <w:t xml:space="preserve">Brandenburgisches Krankenhausentwicklungsgesetz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Zur Verbesserung der stationären Versorgung beteiligen sich die Benutzerinnen und Benutzer der Krankenhäuser oder ihre Kostenträger an den Kosten für die Errichtung nach § 2 Nummer 2 des Krankenhausfinanzierungsgesetzes durch einen Investitions zuschlag nach Artikel 14 des Gesundheitsstrukturgesetzes vom 21. Dezember 1992 (BGBl. I S. 2266), das zuletzt durch Artikel 205 der Verordnung vom 25. November 2003 (BGBl. I S. 2304, 2330) geändert worden ist, in der jeweils geltenden Fassung.</w:t>
      </w:r>
    </w:p>
    <w:p>
      <w:r>
        <w:rPr>
          <w:color w:val="555555"/>
          <w:sz w:val="17"/>
        </w:rPr>
        <w:t xml:space="preserve">Zitiervorschlag: § 21 BbgKHEG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