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BbgJagdG (Brandenburg) — Jagderlaubnis</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Jagdausübungsberechtigte kann einem Dritten (Jagdgast) eine entgeltliche oder unentgeltliche Jagderlaubnis erteilen. Bei mehreren Jagdausübungsberechtigten muss die Jagderlaubnis von allen Jagdausübungsberechtigten erteilt werden. Die Jagdausübungsberechtigten können sich gegenseitig zur Erteilung von Jagderlaubnissen schriftlich bevollmächtigen. Wird eine schriftliche Jagderlaubnis erteilt, ist hierin auf die Bevollmächtigung hinzuweisen.</w:t>
      </w:r>
    </w:p>
    <w:p>
      <w:r>
        <w:t xml:space="preserve">(2) Die entgeltliche Erteilung einer Jagderlaubnis bedarf der Schriftform. Die Bestimmungen der §§ 12 und 13 des Bundesjagdgesetzes gelten sinngemäß.</w:t>
      </w:r>
    </w:p>
    <w:p>
      <w:r>
        <w:t xml:space="preserve">(3) Soweit der Jagdgast bei der Jagdausübung nicht von einem Jagdausübungsberechtigten, einem angestellten Jäger oder einem bestätigten Jagdaufseher begleitet wird, hat er eine auf seinen Namen lautende schriftliche Jagderlaubnis bei sich zu führen, die er auf Verlangen den Jagdschutzberechtigten zur Prüfung vorzuzeigen hat.</w:t>
      </w:r>
    </w:p>
    <w:p>
      <w:r>
        <w:t xml:space="preserve">(4) Angestellte Jäger und bestätigte Jagdaufseher sind im Rahmen ihres Anstellungsvertrages zur Jagdausübung innerhalb ihres Dienstbereiches berechtigt. Sie benötigen dazu keinen Jagderlaubnisschein.</w:t>
      </w:r>
    </w:p>
    <w:p>
      <w:r>
        <w:t xml:space="preserve">(5) Die untere Jagdbehörde kann im Einzelfall aus Gründen der Hege die Befugnis oder Verpflichtung zur Erteilung einer Jagderlaubnis oder die sonstige Beteiligung anderer an der Jagd vorübergehend beschränken oder aussetzen.</w:t>
      </w:r>
    </w:p>
    <w:p>
      <w:r>
        <w:rPr>
          <w:color w:val="555555"/>
          <w:sz w:val="17"/>
        </w:rPr>
        <w:t xml:space="preserve">Zitiervorschlag: § 16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