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83 BbgJVollzG (Brandenburg) — Weltanschauungsgemeinschaften</w:t>
      </w:r>
    </w:p>
    <w:p>
      <w:r>
        <w:rPr>
          <w:color w:val="555555"/>
          <w:sz w:val="18"/>
        </w:rPr>
        <w:t xml:space="preserve">Brandenburgisches Justizvollzugsgesetz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Angehörige weltanschaulicher Bekenntnisse gelten die §§ 59, 81 und 82 entsprechend.</w:t>
      </w:r>
    </w:p>
    <w:p>
      <w:r>
        <w:rPr>
          <w:color w:val="555555"/>
          <w:sz w:val="17"/>
        </w:rPr>
        <w:t xml:space="preserve">Zitiervorschlag: § 83 BbgJVollzG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https://recht.nulegal.eu/gesetze/BbgJVollzG/83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83 BbgJVollzG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