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BbgJVollzG (Brandenburg) — Rundfunk, Informations- und Unterhaltungselektronik</w:t>
      </w:r>
    </w:p>
    <w:p>
      <w:r>
        <w:rPr>
          <w:color w:val="555555"/>
          <w:sz w:val="18"/>
        </w:rPr>
        <w:t xml:space="preserve">Brandenburgisches Justizvollzugsgesetz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Zugang zum Rundfunk ist zu ermöglichen.</w:t>
      </w:r>
    </w:p>
    <w:p>
      <w:r>
        <w:t xml:space="preserve">(2) Eigene Hörfunk- und Fernsehgeräte werden zugelassen, wenn nicht Gründe des § 57 Satz 2 oder bei jungen Gefangenen erzieherische Gründe entgegenstehen. Andere Geräte der Informations- und Unterhaltungselektronik können unter diesen Voraussetzungen zugelassen werden. Die Gefangenen können auf Mietgeräte oder auf ein Haftraummediensystem verwiesen werden. § 44 bleibt unberührt.</w:t>
      </w:r>
    </w:p>
    <w:p>
      <w:r>
        <w:t xml:space="preserve">(3) Der Rundfunkempfang kann vorübergehend ausgesetzt oder einzelnen Gefangenen untersagt werden, wenn dies zur Aufrechterhaltung der Sicherheit oder Ordnung der Anstalt, bei einzelnen Untersuchungsgefangenen auch zur Umsetzung einer Anordnung nach § 119 Absatz 1 der Strafprozessordnung unerlässlich ist.</w:t>
      </w:r>
    </w:p>
    <w:p>
      <w:r>
        <w:rPr>
          <w:color w:val="555555"/>
          <w:sz w:val="17"/>
        </w:rPr>
        <w:t xml:space="preserve">Zitiervorschlag: § 61 BbgJVollzG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https://recht.nulegal.eu/gesetze/BbgJVollzG/61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