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BbgJVollzG (Brandenburg) — Anwendungsbereich, Allgemeine Begriffsbestimmungen</w:t>
      </w:r>
    </w:p>
    <w:p>
      <w:r>
        <w:rPr>
          <w:color w:val="555555"/>
          <w:sz w:val="18"/>
        </w:rPr>
        <w:t xml:space="preserve">Brandenburgisches Justizvollzugsgesetz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Dieses Gesetz regelt den Vollzug der Freiheitsstrafe, der Jugendstrafe, der Untersuchungshaft und des Strafarrests in Justizvollzugsanstalten (Anstalten).</w:t>
      </w:r>
    </w:p>
    <w:p>
      <w:r>
        <w:t xml:space="preserve">(2) Für den Vollzug der Haft nach § 127b Absatz 2, § 230 Absatz 2, §§ 236, 329 Absatz 4 Satz 1, § 412 Satz 1 und § 453c der Strafprozessordnung sowie der einstweiligen Unterbringung nach § 275a Absatz 6 der Strafprozessordnung gelten die Bestimmungen für den Vollzug der Untersuchungshaft entsprechend.</w:t>
      </w:r>
    </w:p>
    <w:p>
      <w:r>
        <w:t xml:space="preserve">(3) Gefangene im Sinne dieses Gesetzes sind Strafgefangene, Jugendstrafgefangene und Untersuchungsgefangene.</w:t>
      </w:r>
    </w:p>
    <w:p>
      <w:r>
        <w:t xml:space="preserve">(4) Junge Untersuchungsgefangene im Sinne dieses Gesetzes sind solche, die zur Tatzeit das 21. Lebensjahr noch nicht vollendet hatten und die das 24. Lebensjahr noch nicht vollendet haben.</w:t>
      </w:r>
    </w:p>
    <w:p>
      <w:r>
        <w:t xml:space="preserve">(5) Junge Gefangene im Sinne dieses Gesetzes sind Jugendstrafgefangene und junge Untersuchungsgefangene.</w:t>
      </w:r>
    </w:p>
    <w:p>
      <w:r>
        <w:rPr>
          <w:color w:val="555555"/>
          <w:sz w:val="17"/>
        </w:rPr>
        <w:t xml:space="preserve">Zitiervorschlag: § 1 BbgJVollzG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https://recht.nulegal.eu/gesetze/BbgJVollzG/1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BbgJVollzG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