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BbgJAVollzG (Brandenburg) — Unterbringung, Aufenthalt während der Aufschlusszeiten</w:t>
      </w:r>
    </w:p>
    <w:p>
      <w:r>
        <w:rPr>
          <w:color w:val="555555"/>
          <w:sz w:val="18"/>
        </w:rPr>
        <w:t xml:space="preserve">Brandenburgisches Jugendarrestvollzugsgesetz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Die Arrestierten werden in Arresträumen einzeln untergebracht.</w:t>
      </w:r>
    </w:p>
    <w:p>
      <w:r>
        <w:t xml:space="preserve">(2)</w:t>
      </w:r>
    </w:p>
    <w:p>
      <w:r>
        <w:t xml:space="preserve">Weibliche und männliche Arrestierte werden getrennt voneinander</w:t>
      </w:r>
    </w:p>
    <w:p>
      <w:r>
        <w:t xml:space="preserve">untergebracht.</w:t>
      </w:r>
    </w:p>
    <w:p>
      <w:r>
        <w:t xml:space="preserve">(3)</w:t>
      </w:r>
    </w:p>
    <w:p>
      <w:r>
        <w:t xml:space="preserve">Während der Aufschlusszeiten halten sich die Arrestierten grundsätzlich</w:t>
      </w:r>
    </w:p>
    <w:p>
      <w:r>
        <w:t xml:space="preserve">in Gemeinschaft auf. Der gemeinschaftliche Aufenthalt kann eingeschränkt werden,</w:t>
      </w:r>
    </w:p>
    <w:p>
      <w:r>
        <w:t xml:space="preserve">wenn</w:t>
      </w:r>
    </w:p>
    <w:p>
      <w:r>
        <w:t xml:space="preserve">es die Sicherheit oder Ordnung der Anstalt erfordert,</w:t>
      </w:r>
    </w:p>
    <w:p>
      <w:r>
        <w:t xml:space="preserve">ein schädlicher Einfluss auf andere Arrestierte zu befürchten ist,</w:t>
      </w:r>
    </w:p>
    <w:p>
      <w:r>
        <w:t xml:space="preserve">es aus pädagogischen Gründen dringend geboten ist.</w:t>
      </w:r>
    </w:p>
    <w:p>
      <w:r>
        <w:rPr>
          <w:color w:val="555555"/>
          <w:sz w:val="17"/>
        </w:rPr>
        <w:t xml:space="preserve">Zitiervorschlag: § 15 BbgJAVollzG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https://recht.nulegal.eu/gesetze/BbgJAVollzG/15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