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BbgJAG (Brandenburg) — Gesamtnote der ersten juristischen Prüfung</w:t>
      </w:r>
    </w:p>
    <w:p>
      <w:r>
        <w:rPr>
          <w:color w:val="555555"/>
          <w:sz w:val="18"/>
        </w:rPr>
        <w:t xml:space="preserve">Brandenburgisches Juristenausbildungsgesetz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erste juristische Prüfung ist bestanden, wenn in der staatlichen Pflichtfachprüfung und in der universitären Schwerpunktbereichsprüfung jeweils eine Endpunktzahl von mindestens 4,00 Punkten erreicht ist.</w:t>
      </w:r>
    </w:p>
    <w:p>
      <w:r>
        <w:t xml:space="preserve">(2) Aus den Endpunktzahlen der staatlichen Pflichtfachprüfung und der universitären Schwerpunktbereichsprüfung errechnet das Gemeinsame Juristische Prüfungsamt die Gesamtpunktzahl der ersten juristischen Prüfung. Die Endpunktzahl der staatlichen Pflichtfachprüfung wird zu 70 vom Hundert, die Endpunktzahl der universitären Schwerpunktbereichsprüfung zu 30 vom Hundert eingerechnet. Dabei wird eine sich ergebende dritte Dezimalstelle nicht berücksichtigt.</w:t>
      </w:r>
    </w:p>
    <w:p>
      <w:r>
        <w:t xml:space="preserve">(3) Aus der Gesamtpunktzahl ergibt sich die Gesamtnote der ersten juristischen Prüfung.</w:t>
      </w:r>
    </w:p>
    <w:p>
      <w:r>
        <w:rPr>
          <w:color w:val="555555"/>
          <w:sz w:val="17"/>
        </w:rPr>
        <w:t xml:space="preserve">Zitiervorschlag: § 8 BbgJAG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