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BbgHebVergV (Brandenburg) — Geltungsbereich</w:t>
      </w:r>
    </w:p>
    <w:p>
      <w:r>
        <w:rPr>
          <w:color w:val="555555"/>
          <w:sz w:val="18"/>
        </w:rPr>
        <w:t xml:space="preserve">Brandenburgische Hebammenvergütungsverordnung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Freiberuflich tätigen Hebammen und Entbindungspflegern stehen für ihre berufsmäßigen Leistungen außerhalb der gesetzlichen Krankenkassen gegenüber Selbstzahlerinnen Gebühren, Auslagen, Zuschläge und Wegegelder zu.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 BbgHebVergV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https://recht.nulegal.eu/gesetze/BbgHebVergV/1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