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BbgHZG (Brandenburg) — Studienbewerberinnen und Studienbewerber</w:t>
      </w:r>
    </w:p>
    <w:p>
      <w:r>
        <w:rPr>
          <w:color w:val="555555"/>
          <w:sz w:val="18"/>
        </w:rPr>
        <w:t xml:space="preserve">Brandenburgisches Hochschulzulassungsgesetz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Studienplätze werden an Deutsche sowie an ausländische Staatsangehörige oder Staatenlose, die im Sinne dieses Gesetzes Deutschen gleichgestellt sind, vergeben. Deutschen gleichgestellt sind Personen, die die Voraussetzungen nach § 10 Absatz 1 Satz 2, 3 oder Satz 5 des Brandenburgischen Hochschulgesetzes erfüllen sowie andere ausländische Staatsangehörige oder Staatenlose, die eine Qualifikation nach § 10 Absatz 2 Satz 1 Nummer 5 bis 11 des Brandenburgischen Hochschulgesetzes im Inland erworben haben. Wer nach Satz 2 Deutschen gleichgestellt ist, wird nach den für Deutsche geltenden Bestimmungen am Vergabeverfahren beteiligt.</w:t>
      </w:r>
    </w:p>
    <w:p>
      <w:r>
        <w:t xml:space="preserve">(2) Darüber hinaus werden die Studienplätze an ausländische Staatsangehörige und Staatenlose vergeben, die eine ausländische Hochschulzugangsberechtigung nachweisen und gemäß § 2 hochschulzugangsberechtigt sind.</w:t>
      </w:r>
    </w:p>
    <w:p>
      <w:r>
        <w:t xml:space="preserve">(3) Die Studienplätze werden nicht an Bewerberinnen und Bewerber vergeben, die bereits an einer deutschen Hochschule immatrikuliert sind und zusätzlich die Aufnahme eines weiteren Studiums beantragen, es sei denn, das Parallel- oder Doppelstudium ist für das Studienziel zweckmäßig.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3 BbgHZG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https://recht.nulegal.eu/gesetze/BbgHZG/3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