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BbgHG (Brandenburg) — Maßnahmen zur Bewältigung einer Notlage; Verordnungsermächtigung</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Fälle einer Notlage, in denen eine reguläre Aufgabenwahrnehmung durch die staatlichen Hochschulen ganz oder teilweise nicht möglich ist, wird das für die Hochschulen zuständige Mitglied der Landesregierung zur Sicherstellung des Studiums, zur Sicherstellung der Funktionsfähigkeit der Organisation der Hochschulen und der Studierendenschaften und zum Schutz der Grundrechte der Mitglieder der Hochschulen sowie der Studienbewerberinnen und Studienbewerber ermächtigt, im Einvernehmen mit dem für Wissenschaft zuständigen Ausschuss des Landtages durch Rechtsverordnung Regelungen betreffend die Immatrikulation und Exmatrikulation, das Studium, die Lehre, die Prüfungen und die Anerkennung von Leistungen, die Verfahrensgrundsätze hinsichtlich der Sitzungen und der Beschlüsse, die Amtszeit der Organe und Gremien der Hochschule und der Studierendenschaft zu erlassen und dabei von den Regelungen der §§ 15, 17 Absatz 2 Satz 1 und 2, §§ 19 bis 23, 25, 27 Absatz 1, § 67 Absatz 2 Satz 1 und §§ 68 und 69 abzuweichen, soweit dies zur Zweckerreichung erforderlich ist. Die Geltungsdauer der Rechtsverordnung ist auf den zur Zweckerreichung notwendigen Zeitraum zu befristen und kann in diesem Rahmen im Einvernehmen mit dem für Wissenschaft zuständigen Ausschuss des Landtages verlängert werden. Die Rechtsverordnung ist aufzuheben, sobald die Voraussetzungen für ihren Erlass weggefallen sind.</w:t>
      </w:r>
    </w:p>
    <w:p>
      <w:r>
        <w:t xml:space="preserve">(2) Das für die Hochschulen zuständige Mitglied der Landesregierung berichtet dem zuständigen Ausschuss des Landtages hinsichtlich der Rechtsverordnung fortlaufend über die ihren Fortbestand rechtfertigenden Gründe.</w:t>
      </w:r>
    </w:p>
    <w:p>
      <w:r>
        <w:t xml:space="preserve">(3) Die Hochschulen können für die Dauer der Notlage, deren Vorliegen das für die Hochschulen zuständige Mitglied der Landesregierung festgestellt hat, in ihren Rahmenordnungen nach § 24 Abweichungen von den geltenden Regelungen treffen, soweit dies zur Abmilderung von Folgen der Notlage erforderlich ist. Der Genehmigung durch die für die Hochschulen zuständigen obersten Landesbehörde bedarf es nicht, die Änderungssatzung ist ihr anzuzeigen.</w:t>
      </w:r>
    </w:p>
    <w:p>
      <w:r>
        <w:t xml:space="preserve">(4) Notlagen im Sinne dieser Vorschrift sind Fälle einer festgestellten epidemischen Lage von nationaler Tragweite, der vollständige oder weitreichende Ausfall der informationstechnologischen Infrastruktur einer Hochschule oder Katastrophen im Sinne des § 1 Absatz 2 Nummer 2 des Brandenburgischen Brand- und Katastrophenschutzgesetzes vom 24. Mai 2004 (GVBl. I S. 197), das zuletzt durch Artikel 9 des Gesetzes vom 5. März 2024 (GVBl. I Nr. 9 S. 9) geändert worden ist, in der jeweils geltenden Fassung.</w:t>
      </w:r>
    </w:p>
    <w:p>
      <w:r>
        <w:rPr>
          <w:color w:val="555555"/>
          <w:sz w:val="17"/>
        </w:rPr>
        <w:t xml:space="preserve">Zitiervorschlag: § 9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