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BbgHG (Brandenburg) — Wissenschaftliche Einrichtungen an der Hochschule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Hochschulen können eine wissenschaftliche Einrichtung außerhalb der Hochschule, die insbesondere in den Bereichen Forschung, Lehre, Studium, Wissens- und Technologietransfer oder Weiterbildung tätig ist, als wissenschaftliche Einrichtung an der Hochschule (An-Institut) anerkennen, wenn</w:t>
      </w:r>
    </w:p>
    <w:p>
      <w:r>
        <w:t xml:space="preserve">die wissenschaftliche Einrichtung den auf den Gebieten der Forschung, der Lehre, des Studiums, des Wissens- und Technologietransfers oder der wissenschaftlichen Weiterbildung zu stellenden Anforderungen genügt, insbesondere die Grundsätze der Wissenschaftsfreiheit beachtet werden,</w:t>
      </w:r>
    </w:p>
    <w:p>
      <w:r>
        <w:t xml:space="preserve">die Aufgaben von der Hochschule nicht angemessen wahrgenommen werden können und</w:t>
      </w:r>
    </w:p>
    <w:p>
      <w:r>
        <w:t xml:space="preserve">die Finanzierung der wissenschaftlichen Einrichtung nicht mit Haushaltsmitteln der Hochschule erfolgt.</w:t>
      </w:r>
    </w:p>
    <w:p>
      <w:r>
        <w:t xml:space="preserve">An-Institut und Hochschule wirken nach Maßgabe einer Kooperationsvereinbarung zusammen, die der für die Hochschulen zuständigen obersten Landesbehörde rechtzeitig vor Wirksamwerden anzuzeigen ist. Die Hochschule kann die Anerkennung widerrufen.</w:t>
      </w:r>
    </w:p>
    <w:p>
      <w:r>
        <w:t xml:space="preserve">(2) Durch die Anerkennung wird die rechtliche Selbstständigkeit der wissenschaftlichen Einrichtung und die Rechtsstellung ihrer Bediensteten nicht berührt.</w:t>
      </w:r>
    </w:p>
    <w:p>
      <w:r>
        <w:t xml:space="preserve">(3) Die an der Hochschule hauptberuflich Tätigen können vorübergehend Tätigkeiten in An-Instituten im Rahmen ihrer dienstlichen Aufgaben wahrnehmen.</w:t>
      </w:r>
    </w:p>
    <w:p>
      <w:r>
        <w:rPr>
          <w:color w:val="555555"/>
          <w:sz w:val="17"/>
        </w:rPr>
        <w:t xml:space="preserve">Zitiervorschlag: § 85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