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BbgHG (Brandenburg) — Freiheit von Lehre, Forschung und Studium in Wissenschaft und Kunst; wissenschaftliche Redlichkeit</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Freiheit der Lehre umfasst im Rahmen der zu erfüllenden Lehraufgaben die inhaltliche und methodische Gestaltung von Lehrveranstaltungen sowie das Recht auf Äußerung von wissenschaftlichen und künstlerischen Lehrmeinungen. Entscheidungen von Hochschulorganen zur Lehre sind insoweit zulässig, als sie sich auf die Organisation des Lehrbetriebs und auf die Aufstellung und Einhaltung von Studien- und Prüfungsordnungen beziehen; sie dürfen die Freiheit im Sinne von Satz 1 nicht beeinträchtigen.</w:t>
      </w:r>
    </w:p>
    <w:p>
      <w:r>
        <w:t xml:space="preserve">(2) Die Freiheit der Forschung umfasst insbesondere die Fragestellung, die Grundsätze der Methodik sowie die Bewertung des Forschungsergebnisses und seine Verbreitung. Entscheidungen von Hochschulorganen zur Forschung sind insoweit zulässig, als sie sich auf die Organisation des Forschungsbetriebs, die Förderung und Abstimmung von Forschungsvorhaben und auf die Bildung von Forschungsschwerpunkten beziehen. Sie dürfen die Freiheit im Sinne von Satz 1 nicht beeinträchtigen. Die Sätze 1 bis 3 gelten für künstlerische Entwicklungsvorhaben und für die Kunstausübung entsprechend.</w:t>
      </w:r>
    </w:p>
    <w:p>
      <w:r>
        <w:t xml:space="preserve">(3) Die Freiheit des Studiums umfasst, unbeschadet der Studien- und Prüfungsordnungen, insbesondere die freie Wahl von Lehrveranstaltungen, das Recht, innerhalb eines Studiengangs Schwerpunkte nach eigener Wahl zu bestimmen sowie die Erarbeitung und Äußerung wissenschaftlicher und künstlerischer Meinungen. Entscheidungen von Hochschulorganen zum Studium sind insoweit zulässig, als sie sich auf die Organisation und ordnungsgemäße Durchführung des Lehr- und Studienbetriebs und auf die Gewährleistung eines ordnungsgemäßen Studiums beziehen.</w:t>
      </w:r>
    </w:p>
    <w:p>
      <w:r>
        <w:t xml:space="preserve">(4) Die Wahrnehmung der in den Absätzen 1 bis 3 genannten Rechte entbindet nicht von der Beachtung der Regelungen, die das Zusammenleben an der Hochschule ordnen.</w:t>
      </w:r>
    </w:p>
    <w:p>
      <w:r>
        <w:t xml:space="preserve">(5) Alle an der Hochschule wissenschaftlich Tätigen einschließlich der Promovierenden sowie die Studierenden sind zu wissenschaftlicher Redlichkeit verpflichtet. Im Rahmen der Selbstkontrolle in der Wissenschaft stellen die Hochschulen Regeln zur Einhaltung der allgemein anerkannten Grundsätze guter wissenschaftlicher Praxis und zum Umgang mit wissenschaftlichem Fehlverhalten auf. Arbeitsverträge des wissenschaftlichen Personals sollen zur wissenschaftlichen Redlichkeit verpflichten. Bei der Veröffentlichung von Forschungsergebnissen sind Mitarbeiterinnen und Mitarbeiter, die einen eigenen wissenschaftlichen oder wesentlichen sonstigen Beitrag geleistet haben, als Mitautorinnen und Mitautoren zu nennen; soweit möglich, ist ihr Beitrag zu kennzeichnen.</w:t>
      </w:r>
    </w:p>
    <w:p>
      <w:r>
        <w:rPr>
          <w:color w:val="555555"/>
          <w:sz w:val="17"/>
        </w:rPr>
        <w:t xml:space="preserve">Zitiervorschlag: § 4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https://recht.nulegal.eu/gesetze/BbgHG/4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