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 BbgHöfeOG (Brandenburg) — Hofvermerk</w:t>
      </w:r>
    </w:p>
    <w:p>
      <w:r>
        <w:rPr>
          <w:color w:val="555555"/>
          <w:sz w:val="18"/>
        </w:rPr>
        <w:t xml:space="preserve">Gesetz über die Höfeordnung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Hofvermerk wird in der Aufschrift des Grundbuchs des Hofes eingetragen und lautet:</w:t>
      </w:r>
    </w:p>
    <w:p>
      <w:r>
        <w:t xml:space="preserve">„Hof gemäß dem Gesetz über die Höfeordnung für das Land Brandenburg. Eingetragen am ...“.</w:t>
      </w:r>
    </w:p>
    <w:p>
      <w:r>
        <w:t xml:space="preserve">(2) Beim Ehegattenhof lautet der Hofvermerk:</w:t>
      </w:r>
    </w:p>
    <w:p>
      <w:r>
        <w:t xml:space="preserve">„Ehegattenhof gemäß dem Gesetz über die Höfeordnung für das Land Brandenburg. Eingetragen am ...“.</w:t>
      </w:r>
    </w:p>
    <w:p>
      <w:r>
        <w:t xml:space="preserve">(3) Der negative Hofvermerk lautet:</w:t>
      </w:r>
    </w:p>
    <w:p>
      <w:r>
        <w:t xml:space="preserve">„Kein Hof gemäß dem Gesetz über die Höfeordnung für das Land Brandenburg. Eingetragen am …“.</w:t>
      </w:r>
    </w:p>
    <w:p>
      <w:r>
        <w:t xml:space="preserve">(4) Der negative Hofvermerk zum Ehegattenhof lautet:</w:t>
      </w:r>
    </w:p>
    <w:p>
      <w:r>
        <w:t xml:space="preserve">„Kein Ehegattenhof gemäß dem Gesetz über die Höfeordnung für das Land Brandenburg. Eingetragen am …“.</w:t>
      </w:r>
    </w:p>
    <w:p>
      <w:r>
        <w:t xml:space="preserve">(5) Ist bei einem Ehegattenhof der Grundbesitz der Ehegatten nicht auf demselben Grundbuchblatt eingetragen, so ist im Hofvermerk wechselseitig auf den Grundbesitz des anderen Ehegatten hinzuweisen. Der Hofvermerk lautet dementsprechend:</w:t>
      </w:r>
    </w:p>
    <w:p>
      <w:r>
        <w:t xml:space="preserve">„Dieser Grundbesitz bildet mit dem im Grundbuch von ... Bd. ... Bl. ... eingetragenen Grundbesitz einen Ehegattenhof gemäß dem Gesetz über die Höfeordnung für das Land Brandenburg. Eingetragen am ...“.</w:t>
      </w:r>
    </w:p>
    <w:p>
      <w:r>
        <w:t xml:space="preserve">(6) Gehört zum Hof ein Miteigentumsanteil, der auf einem anderen Grundbuchblatt eingetragen ist, so ist im Grundbuch des Hofes folgender Vermerk:</w:t>
      </w:r>
    </w:p>
    <w:p>
      <w:r>
        <w:t xml:space="preserve">„Zum Hof gehört der im Grundbuch von ... Bd. ... Bl. ... eingetragene Miteigentumsanteil. Eingetragen am ...“</w:t>
      </w:r>
    </w:p>
    <w:p>
      <w:r>
        <w:t xml:space="preserve">und im Grundbuch des Miteigentumsanteils folgender Vermerk:</w:t>
      </w:r>
    </w:p>
    <w:p>
      <w:r>
        <w:t xml:space="preserve">„Der Miteigentumsanteil des ... gehört zu dem im Grundbuch von ... Bd. ... Bl. ... eingetragenen Hof. Eingetragen am ...“</w:t>
      </w:r>
    </w:p>
    <w:p>
      <w:r>
        <w:t xml:space="preserve">einzutragen.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22 BbgHöfeOG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https://recht.nulegal.eu/gesetze/BbgH%C3%B6feOG/22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 BbgHöfeOG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