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BbgGeoNutzV (Brandenburg) — Nutzungen, Datenlizenz und Quellenvermerk</w:t>
      </w:r>
    </w:p>
    <w:p>
      <w:r>
        <w:rPr>
          <w:color w:val="555555"/>
          <w:sz w:val="18"/>
        </w:rPr>
        <w:t xml:space="preserve">Verordnung zur Festlegung der entgeltfreien Bereitstellung und der Nutzungsbestimmungen für digitale Geobasisinformationen und Geodatendienste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Für die Nutzung der Geobasisinformationen nach § 1 einschließlich zugehöriger Metadaten und Datendienste gelten die durch den IT-Planungsrat im Datenportal für Deutschland (GovData: https://www.govdata.de/dl-de/by-2-0) veröffentlichten einheitlichen Lizenzbedingungen „Datenlizenz Deutschland - Namensnennung“ in der jeweils geltenden Version.</w:t>
      </w:r>
    </w:p>
    <w:p>
      <w:r>
        <w:t xml:space="preserve">(2) Die Namensnennung des Rechteinhabers und Bereitstellers erfolgt einheitlich im Quellenvermerk mit © GeoBasis-DE/LGB. Soweit Geobasisinformationen durch eine Katasterbehörde bereitgestellt werden, kann die Katasterbehörde diese Namensnennung durch den Zusatz „/“ und die Bezeichnung der Katasterbehörde ergänzen.</w:t>
      </w:r>
    </w:p>
    <w:p>
      <w:r>
        <w:t xml:space="preserve">(3) Bei Veröffentlichungen ist ein Quellenvermerk mit der Namensnennung gemäß Absatz 2 erforderlich, soweit die Quelle nicht unmittelbar aus dem Dokument ersichtlich ist.</w:t>
      </w:r>
    </w:p>
    <w:p>
      <w:r>
        <w:t xml:space="preserve">(4) Die Nutzerinnen und Nutzer haben sicherzustellen, dass</w:t>
      </w:r>
    </w:p>
    <w:p>
      <w:r>
        <w:t xml:space="preserve">alle in den Metadaten der Geobasisinformationen beigegebenen Quellenvermerke gemäß Absatz 2 und sonstige rechtliche Hinweise erkennbar und in optischem Zusammenhang eingebunden werden;</w:t>
      </w:r>
    </w:p>
    <w:p>
      <w:r>
        <w:t xml:space="preserve">Veränderungen, Bearbeitungen, neue Gestaltungen oder sonstige Abwandlungen mit einem Veränderungshinweis im beigegebenen Quellenvermerk versehen werden oder, sofern die geodatenhaltende Stelle dies verlangt, der beigegebene Quellenvermerk gelöscht wird.</w:t>
      </w:r>
    </w:p>
    <w:p>
      <w:r>
        <w:t xml:space="preserve">(5) Die Landesvermessung und Geobasisinformation Brandenburg kann Ausnahmen von den Absätzen 3 und 4 bei einem geringen Anteil der Geobasisinformationen am Geodatenendprodukt der Nutzerinnen oder des Nutzers oder einem untergeordneten Anteil der Nutzung der Geobasisinformationen in den Allgemeinen Geschäfts- und Nutzungsbedingungen der Landesvermessung und Geobasisinformation Brandenburg regeln.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3 BbgGeoNutzV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https://recht.nulegal.eu/gesetze/BbgGeoNutzV/3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