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BbgGEGDV (Brandenburg) — Erfüllungserklärung</w:t>
      </w:r>
    </w:p>
    <w:p>
      <w:r>
        <w:rPr>
          <w:color w:val="555555"/>
          <w:sz w:val="18"/>
        </w:rPr>
        <w:t xml:space="preserve">Brandenburgische GEG-Durchführungsverordnung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zu errichtenden Gebäuden oder Änderungen an einem bestehenden Gebäude ist die Einhaltung der Anforderungen des Gebäudeenergiegesetzes durch eine Erfüllungserklärung gemäß § 92 des Gebäudeenergiegesetzes mit Fertigstellung des Gebäudes oder der Arbeiten nachzuweisen. Die Erfüllungserklärung ist der zuständigen Behörde nach § 1 Absatz 1 oder 2 nur auf Verlangen in Textform vorzulegen.</w:t>
      </w:r>
    </w:p>
    <w:p>
      <w:r>
        <w:t xml:space="preserve">(2) Zur Ausstellung der Erfüllungserklärung nach § 92 des Gebäudeenergiegesetzes sind Personen nach § 88 Absatz 1 Nummer 2 des Gebäudeenergiegesetzes berechtigt.</w:t>
      </w:r>
    </w:p>
    <w:p>
      <w:r>
        <w:t xml:space="preserve">(3) Die zur Ausstellung der Erfüllungserklärung berechtigten Personen bestätigen mit der Erfüllungserklärung die Vollständigkeit und Richtigkeit der Nachweise nach Absatz 4, die Übereinstimmung der Bauausführung mit den Nachweisen nach Absatz 4 sowie die Vollständigkeit und Richtigkeit der Energiebedarfsausweise. Die Überprüfung der Bauausführung mit den Nachweisen nach Absatz 4 kann auf Stichproben beschränkt werden.</w:t>
      </w:r>
    </w:p>
    <w:p>
      <w:r>
        <w:t xml:space="preserve">(4) Die im Zusammenhang der Erfüllungserklärung erforderlichen Nachweise sind:</w:t>
      </w:r>
    </w:p>
    <w:p>
      <w:r>
        <w:t xml:space="preserve">die Berechnungen und alle zur Überprüfung der Berechnung erforderlichen Angaben zur Einhaltung der energetischen und technischen Anforderungen an das Gebäude gemäß § 93 des Gebäudeenergiegesetzes und</w:t>
      </w:r>
    </w:p>
    <w:p>
      <w:r>
        <w:t xml:space="preserve">der Energiebedarfsausweis gemäß § 81 des Gebäudeenergiegesetzes</w:t>
      </w:r>
    </w:p>
    <w:p>
      <w:r>
        <w:t xml:space="preserve">Die Nachweise für das Gebäude sind von der Bauherrin, dem Bauherrn oder der Eigentümerin, dem Eigentümer mindestens zehn Jahre aufzubewahren und der zuständigen Behörde nach § 1 Absatz 1 auf Verlangen in Textform vorzulegen. Dies gilt entsprechend für Nachweise nach § 7 Absatz 3, § 78 Absatz 4, § 96 Absatz 2 Satz 2, Absatz 5 Satz 3 und § 107 Absatz 5 und 7 Satz 2 des Gebäudeenergiegesetzes.</w:t>
      </w:r>
    </w:p>
    <w:p>
      <w:r>
        <w:rPr>
          <w:color w:val="555555"/>
          <w:sz w:val="17"/>
        </w:rPr>
        <w:t xml:space="preserve">Zitiervorschlag: § 2 BbgGEGDV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