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BbgGAV (Brandenburg) — Aufgaben des Vorsitzenden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Vorsitzenden des Gutachterausschusses obliegen neben den anderen ihm übertragenen Aufgaben insbesondere</w:t>
      </w:r>
    </w:p>
    <w:p>
      <w:r>
        <w:t xml:space="preserve">die Vertretung des Gutachterausschusses nach außen,</w:t>
      </w:r>
    </w:p>
    <w:p>
      <w:r>
        <w:t xml:space="preserve">die Erteilung fachlicher Weisungen an die Geschäftsstelle,</w:t>
      </w:r>
    </w:p>
    <w:p>
      <w:r>
        <w:t xml:space="preserve">die Festlegung und Leitung der Sitzungen,</w:t>
      </w:r>
    </w:p>
    <w:p>
      <w:r>
        <w:t xml:space="preserve">die Entscheidung über die Besetzung des Gutachterausschusses im Einzelfall,</w:t>
      </w:r>
    </w:p>
    <w:p>
      <w:r>
        <w:t xml:space="preserve">die Verpflichtung der ehrenamtlichen Mitglieder nach § 2 Absatz 7,</w:t>
      </w:r>
    </w:p>
    <w:p>
      <w:r>
        <w:t xml:space="preserve">die Erläuterung von Gutachten bei Behörden und Gerichten; er kann hierzu ein am Gutachten beteiligtes Mitglied des Gutachterausschusses als Vertreter bestimmen.</w:t>
      </w:r>
    </w:p>
    <w:p>
      <w:r>
        <w:rPr>
          <w:color w:val="555555"/>
          <w:sz w:val="17"/>
        </w:rPr>
        <w:t xml:space="preserve">Zitiervorschlag: § 7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