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BbgGAV (Brandenburg) — Informationen zum Grundstücksmarkt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Gutachterausschuss hat Feststellungen über den Grundstücksmarkt, insbesondere über Umsatz- und Preisentwicklung, in einem Grundstücksmarktbericht zusammenzufassen und soll diesen bis zum 15. Mai jeden Jahres im Internet veröffentlichen.</w:t>
      </w:r>
    </w:p>
    <w:p>
      <w:r>
        <w:t xml:space="preserve">(2) Zur Gewährleistung einer allgemeinen Markttransparenz kann die Geschäftsstelle des Gutachterausschusses nach Weisung des Vorsitzenden weitere Feststellungen und Auswertungen über den Grundstücksmarkt, insbesondere unter Berücksichtigung aktueller Einflüsse, im Internet veröffentlichen.</w:t>
      </w:r>
    </w:p>
    <w:p>
      <w:r>
        <w:t xml:space="preserve">(3) Zur Veröffentlichung der Informationen zum Grundstücksmarkt im Internet betreibt der Landesbetrieb Landesvermessung und Geobasisinformation Brandenburg eine zentrale Homepage für die Gutachterausschüsse.</w:t>
      </w:r>
    </w:p>
    <w:p>
      <w:r>
        <w:rPr>
          <w:color w:val="555555"/>
          <w:sz w:val="17"/>
        </w:rPr>
        <w:t xml:space="preserve">Zitiervorschlag: § 14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