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BbgFGG (Brandenburg)</w:t>
      </w:r>
    </w:p>
    <w:p>
      <w:r>
        <w:rPr>
          <w:color w:val="555555"/>
          <w:sz w:val="18"/>
        </w:rPr>
        <w:t xml:space="preserve">Brandenburgisches Finanzgerichtsgesetz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1993 in Kraft.</w:t>
      </w:r>
    </w:p>
    <w:p>
      <w:r>
        <w:t xml:space="preserve">Potsdam, den 10. Dezember 1992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8 BbgFGG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https://recht.nulegal.eu/gesetze/BbgFGG/8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