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BbgEZulV (Brandenburg) — Berechnung der Zulage</w:t>
      </w:r>
    </w:p>
    <w:p>
      <w:r>
        <w:rPr>
          <w:color w:val="555555"/>
          <w:sz w:val="18"/>
        </w:rPr>
        <w:t xml:space="preserve">Brandenburgische Erschwerniszulagenverordnung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Zulage wird nach Stunden berechnet. Die Zeiten sind für jeden Kalendertag zu ermitteln, und das Ergebnis ist zu runden. Dabei bleiben Zeiten von weniger als 10 Minuten unberücksichtigt; Zeiten von 10 bis 30 Minuten werden auf eine halbe Stunde, von mehr als 30 Minuten auf eine volle Stunde aufgerundet.</w:t>
      </w:r>
    </w:p>
    <w:p>
      <w:r>
        <w:t xml:space="preserve">(2) Als Tauchzeit gilt</w:t>
      </w:r>
    </w:p>
    <w:p>
      <w:r>
        <w:t xml:space="preserve">für Helmtaucherinnen und Helmtaucher die Zeit unter dem geschlossenen Taucherhelm,</w:t>
      </w:r>
    </w:p>
    <w:p>
      <w:r>
        <w:t xml:space="preserve">für Schwimmtaucherinnen und Schwimmtaucher die Zeit unter der Atemmaske,</w:t>
      </w:r>
    </w:p>
    <w:p>
      <w:r>
        <w:t xml:space="preserve">bei Arbeiten in Druckkammern die Zeit von Beginn des Einschleusens bis zum Ende des Ausschleusens.</w:t>
      </w:r>
    </w:p>
    <w:p>
      <w:r>
        <w:rPr>
          <w:color w:val="555555"/>
          <w:sz w:val="17"/>
        </w:rPr>
        <w:t xml:space="preserve">Zitiervorschlag: § 10 BbgEZulV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https://recht.nulegal.eu/gesetze/BbgEZulV/10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