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BbgEAPG (Brandenburg) — Verfahren auf bundesgesetzlicher Grundlage</w:t>
      </w:r>
    </w:p>
    <w:p>
      <w:r>
        <w:rPr>
          <w:color w:val="555555"/>
          <w:sz w:val="18"/>
        </w:rPr>
        <w:t xml:space="preserve">Gesetz über den Einheitlichen Ansprechpartner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kann, sofern bundesgesetzliche Regelungen nicht entgegenstehen, für Verwaltungsverfahren auf bundesgesetzlicher Grundlage, die dem Anwendungsbereich der Richtlinie 2006/123/EG oder der Richtlinie 2005/36/EG unterfallen, durch Rechtsverordnung die Geltung dieses Gesetzes sowie § 1 des Verwaltungsverfahrensgesetzes für das Land Brandenburg in Verbindung mit den §§ 71a bis 71e des Verwaltungsverfahrensgesetzes anordnen. Sofern in Bundesgesetzen das Verfahren über eine einheitliche Stelle für Verwaltungsverfahren angeordnet wird, die nicht dem Anwendungsbereich der Richtlinie 2006/123/EG oder der Richtlinie 2005/36/EG unterfallen, kann die Landesregierung durch Rechtsverordnung davon abweichende Regelungen treffen.</w:t>
      </w:r>
    </w:p>
    <w:p>
      <w:r>
        <w:t xml:space="preserve">(2) Die Landesregierung kann, sofern bundesgesetzliche Regelungen nicht entgegenstehen, für Verwaltungsverfahren auf bundesgesetzlicher Grundlage, die dem Anwendungsbereich der Richtlinie 2006/123/EG oder der Richtlinie 2005/36/EG unterfallen, durch Rechtsverordnung die Geltung von § 1 des Verwaltungsverfahrensgesetzes für das Land Brandenburg in Verbindung mit § 42a des Verwaltungsverfahrensgesetzes anordnen. Dabei kann von der Anordnung einer Genehmigungsfiktion nach § 42a Absatz 1 Satz 1 des Verwaltungsverfahrensgesetzes abgesehen und eine von § 42a Absatz 2 Satz 1 des Verwaltungsverfahrensgesetzes abweichende Frist bestimmt werden.</w:t>
      </w:r>
    </w:p>
    <w:p>
      <w:r>
        <w:rPr>
          <w:color w:val="555555"/>
          <w:sz w:val="17"/>
        </w:rPr>
        <w:t xml:space="preserve">Zitiervorschlag: § 5 BbgEAPG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https://recht.nulegal.eu/gesetze/BbgEAPG/5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