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BbgEAPG (Brandenburg) — Informationspflichten von Dienstleistungserbringern</w:t>
      </w:r>
    </w:p>
    <w:p>
      <w:r>
        <w:rPr>
          <w:color w:val="555555"/>
          <w:sz w:val="18"/>
        </w:rPr>
        <w:t xml:space="preserve">Gesetz über den Einheitlichen Ansprechpartner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 Dienstleistungserbringer, der eine zur Erbringung der Dienstleistung erforderliche Genehmigung im Wege der Verfahrensmittelung durch den Einheitlichen Ansprechpartner erhalten hat, ist verpflichtet, diesem</w:t>
      </w:r>
    </w:p>
    <w:p>
      <w:r>
        <w:t xml:space="preserve">die Gründung von Tochtergesellschaften, deren Tätigkeit der Genehmigungsregelung unterworfen ist, und</w:t>
      </w:r>
    </w:p>
    <w:p>
      <w:r>
        <w:t xml:space="preserve">Änderungen seiner Situation, die dazu führen, dass die Voraussetzungen für die Erteilung der Genehmigung nicht mehr erfüllt sind,</w:t>
      </w:r>
    </w:p>
    <w:p>
      <w:r>
        <w:t xml:space="preserve">unverzüglich mitzuteilen.</w:t>
      </w:r>
    </w:p>
    <w:p>
      <w:r>
        <w:rPr>
          <w:color w:val="555555"/>
          <w:sz w:val="17"/>
        </w:rPr>
        <w:t xml:space="preserve">Zitiervorschlag: § 3 BbgEAPG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https://recht.nulegal.eu/gesetze/BbgEAPG/3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