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BbgDSG (Brandenburg) — Stellungnahme der Landesregierung zum Tätigkeitsbericht</w:t>
      </w:r>
    </w:p>
    <w:p>
      <w:r>
        <w:rPr>
          <w:color w:val="555555"/>
          <w:sz w:val="18"/>
        </w:rPr>
        <w:t xml:space="preserve">Brandenburgisches Datenschutzgesetz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Soweit der Tätigkeitsbericht der oder des Landesbeauftragten gemäß Artikel 59 der Verordnung (EU) 2016/679 ihren Verantwortungsbereich betrifft, legt die Landesregierung innerhalb von sechs Monaten dem Landtag eine Stellungnahme vor.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23 BbgDSG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https://recht.nulegal.eu/gesetze/BbgDSG/23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